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B802" w14:textId="1CE9E177" w:rsidR="003411AC" w:rsidRPr="007719E6" w:rsidRDefault="007719E6">
      <w:pPr>
        <w:rPr>
          <w:rFonts w:ascii="Calibri" w:hAnsi="Calibri" w:cs="Calibri"/>
          <w:b/>
          <w:bCs/>
        </w:rPr>
      </w:pPr>
      <w:r w:rsidRPr="007719E6">
        <w:rPr>
          <w:rFonts w:ascii="Calibri" w:hAnsi="Calibri" w:cs="Calibri"/>
          <w:b/>
          <w:bCs/>
        </w:rPr>
        <w:t>Prompt:</w:t>
      </w:r>
    </w:p>
    <w:p w14:paraId="3E897BC2" w14:textId="439E6FFB" w:rsidR="007719E6" w:rsidRDefault="007719E6">
      <w:pPr>
        <w:rPr>
          <w:rFonts w:ascii="Calibri" w:hAnsi="Calibri" w:cs="Calibri"/>
        </w:rPr>
      </w:pPr>
      <w:r w:rsidRPr="007719E6">
        <w:rPr>
          <w:rFonts w:ascii="Calibri" w:hAnsi="Calibri" w:cs="Calibri"/>
        </w:rPr>
        <w:t>Generate end-to-end test cases for the “Campaign Management” feature that depends on successful Driver Registration. Ensure the flow includes prerequisite validation, campaign creation, driver assignment, and campaign termination.</w:t>
      </w:r>
    </w:p>
    <w:p w14:paraId="44976F24" w14:textId="77777777" w:rsidR="007973A9" w:rsidRDefault="007973A9">
      <w:pPr>
        <w:rPr>
          <w:rFonts w:ascii="Calibri" w:hAnsi="Calibri" w:cs="Calibri"/>
        </w:rPr>
      </w:pPr>
    </w:p>
    <w:p w14:paraId="1D84C591" w14:textId="3C74A682" w:rsidR="007973A9" w:rsidRDefault="007973A9">
      <w:pPr>
        <w:rPr>
          <w:rFonts w:ascii="Calibri" w:hAnsi="Calibri" w:cs="Calibri"/>
          <w:b/>
          <w:bCs/>
        </w:rPr>
      </w:pPr>
      <w:r w:rsidRPr="007973A9">
        <w:rPr>
          <w:rFonts w:ascii="Calibri" w:hAnsi="Calibri" w:cs="Calibri"/>
          <w:b/>
          <w:bCs/>
        </w:rPr>
        <w:t>Summary:</w:t>
      </w:r>
    </w:p>
    <w:p w14:paraId="0D3D49B4" w14:textId="77777777" w:rsidR="007D0A09" w:rsidRPr="007D0A09" w:rsidRDefault="007D0A09" w:rsidP="007D0A09">
      <w:pPr>
        <w:rPr>
          <w:rFonts w:ascii="Calibri" w:hAnsi="Calibri" w:cs="Calibri"/>
          <w:b/>
          <w:bCs/>
        </w:rPr>
      </w:pPr>
      <w:r w:rsidRPr="007D0A09">
        <w:rPr>
          <w:rFonts w:ascii="Calibri" w:hAnsi="Calibri" w:cs="Calibri"/>
          <w:b/>
          <w:bCs/>
        </w:rPr>
        <w:t>My Analysis</w:t>
      </w:r>
    </w:p>
    <w:p w14:paraId="03413445" w14:textId="77777777" w:rsidR="007D0A09" w:rsidRPr="007D0A09" w:rsidRDefault="007D0A09" w:rsidP="007D0A09">
      <w:pPr>
        <w:rPr>
          <w:rFonts w:ascii="Calibri" w:hAnsi="Calibri" w:cs="Calibri"/>
        </w:rPr>
      </w:pPr>
      <w:r w:rsidRPr="007D0A09">
        <w:rPr>
          <w:rFonts w:ascii="Calibri" w:hAnsi="Calibri" w:cs="Calibri"/>
          <w:b/>
          <w:bCs/>
        </w:rPr>
        <w:t>Logical Flow and Dependency</w:t>
      </w:r>
    </w:p>
    <w:p w14:paraId="777EDF2E" w14:textId="77777777" w:rsidR="007D0A09" w:rsidRPr="007D0A09" w:rsidRDefault="007D0A09" w:rsidP="007D0A09">
      <w:pPr>
        <w:rPr>
          <w:rFonts w:ascii="Calibri" w:hAnsi="Calibri" w:cs="Calibri"/>
        </w:rPr>
      </w:pPr>
      <w:r w:rsidRPr="007D0A09">
        <w:rPr>
          <w:rFonts w:ascii="Calibri" w:hAnsi="Calibri" w:cs="Calibri"/>
        </w:rPr>
        <w:t>LLM-generated end-to-end test cases often break logical flow and introduce steps that do not exist in the real system when requirements and UI artifacts are underspecified. Providing a well-structured SRS with clear modules, explicit business rules, and mockup screens reduces hallucination and produces accurate, useful end-to-end test cases that follow the exact workflow. After adding detailed requirements and UI mockups to the SRS, generated test cases matched the real end-to-end flow closely and became executable.</w:t>
      </w:r>
    </w:p>
    <w:p w14:paraId="74D09FBC" w14:textId="77777777" w:rsidR="007D0A09" w:rsidRDefault="007D0A09">
      <w:pPr>
        <w:rPr>
          <w:rFonts w:ascii="Calibri" w:hAnsi="Calibri" w:cs="Calibri"/>
        </w:rPr>
      </w:pPr>
    </w:p>
    <w:p w14:paraId="061812A4" w14:textId="77777777" w:rsidR="007D0A09" w:rsidRPr="007D0A09" w:rsidRDefault="007D0A09" w:rsidP="007D0A09">
      <w:pPr>
        <w:rPr>
          <w:rFonts w:ascii="Calibri" w:hAnsi="Calibri" w:cs="Calibri"/>
          <w:b/>
          <w:bCs/>
        </w:rPr>
      </w:pPr>
      <w:r w:rsidRPr="007D0A09">
        <w:rPr>
          <w:rFonts w:ascii="Calibri" w:hAnsi="Calibri" w:cs="Calibri"/>
          <w:b/>
          <w:bCs/>
        </w:rPr>
        <w:t>Executive Summary</w:t>
      </w:r>
    </w:p>
    <w:p w14:paraId="648FCFB4" w14:textId="77777777" w:rsidR="007D0A09" w:rsidRPr="007D0A09" w:rsidRDefault="007D0A09" w:rsidP="007D0A09">
      <w:pPr>
        <w:numPr>
          <w:ilvl w:val="0"/>
          <w:numId w:val="1"/>
        </w:numPr>
        <w:rPr>
          <w:rFonts w:ascii="Calibri" w:hAnsi="Calibri" w:cs="Calibri"/>
        </w:rPr>
      </w:pPr>
      <w:r w:rsidRPr="007D0A09">
        <w:rPr>
          <w:rFonts w:ascii="Calibri" w:hAnsi="Calibri" w:cs="Calibri"/>
        </w:rPr>
        <w:t>The Claude AI test suite provides broad coverage and many realistic scenarios but contains a few implied or hallucinated steps that require cross-checking against the SRS and actual UI.</w:t>
      </w:r>
    </w:p>
    <w:p w14:paraId="7C201A15" w14:textId="77777777" w:rsidR="007D0A09" w:rsidRPr="007D0A09" w:rsidRDefault="007D0A09" w:rsidP="007D0A09">
      <w:pPr>
        <w:numPr>
          <w:ilvl w:val="0"/>
          <w:numId w:val="1"/>
        </w:numPr>
        <w:rPr>
          <w:rFonts w:ascii="Calibri" w:hAnsi="Calibri" w:cs="Calibri"/>
        </w:rPr>
      </w:pPr>
      <w:r w:rsidRPr="007D0A09">
        <w:rPr>
          <w:rFonts w:ascii="Calibri" w:hAnsi="Calibri" w:cs="Calibri"/>
        </w:rPr>
        <w:t>The human-written test cases are strongly tied to observed behavior and implementation details and include many short, validated checks for registration, login, location tracking, campaign lifecycle, and integration points.</w:t>
      </w:r>
    </w:p>
    <w:p w14:paraId="769594D5" w14:textId="77777777" w:rsidR="007D0A09" w:rsidRPr="007D0A09" w:rsidRDefault="007D0A09" w:rsidP="007D0A09">
      <w:pPr>
        <w:numPr>
          <w:ilvl w:val="0"/>
          <w:numId w:val="1"/>
        </w:numPr>
        <w:rPr>
          <w:rFonts w:ascii="Calibri" w:hAnsi="Calibri" w:cs="Calibri"/>
        </w:rPr>
      </w:pPr>
      <w:r w:rsidRPr="007D0A09">
        <w:rPr>
          <w:rFonts w:ascii="Calibri" w:hAnsi="Calibri" w:cs="Calibri"/>
        </w:rPr>
        <w:t>Best practice is a hybrid approach: use AI to generate breadth and permutations, then have experienced QA refine, add traceability, and correct logical gaps before test execution.</w:t>
      </w:r>
    </w:p>
    <w:p w14:paraId="3FA6D822" w14:textId="77777777" w:rsidR="007D0A09" w:rsidRPr="007D0A09" w:rsidRDefault="007D0A09" w:rsidP="007D0A0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0A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3830"/>
        <w:gridCol w:w="3650"/>
      </w:tblGrid>
      <w:tr w:rsidR="007D0A09" w:rsidRPr="007D0A09" w14:paraId="07D65979" w14:textId="77777777" w:rsidTr="007D0A09">
        <w:tc>
          <w:tcPr>
            <w:tcW w:w="0" w:type="auto"/>
            <w:hideMark/>
          </w:tcPr>
          <w:p w14:paraId="7EBE53B5" w14:textId="77777777" w:rsidR="007D0A09" w:rsidRPr="007D0A09" w:rsidRDefault="007D0A09" w:rsidP="007D0A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hideMark/>
          </w:tcPr>
          <w:p w14:paraId="669E5245" w14:textId="77777777" w:rsidR="007D0A09" w:rsidRPr="007D0A09" w:rsidRDefault="007D0A09" w:rsidP="007D0A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Strengths Found</w:t>
            </w:r>
          </w:p>
        </w:tc>
        <w:tc>
          <w:tcPr>
            <w:tcW w:w="0" w:type="auto"/>
            <w:hideMark/>
          </w:tcPr>
          <w:p w14:paraId="62C7034C" w14:textId="77777777" w:rsidR="007D0A09" w:rsidRPr="007D0A09" w:rsidRDefault="007D0A09" w:rsidP="007D0A0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Issues Found</w:t>
            </w:r>
          </w:p>
        </w:tc>
      </w:tr>
      <w:tr w:rsidR="007D0A09" w:rsidRPr="007D0A09" w14:paraId="0E41E350" w14:textId="77777777" w:rsidTr="007D0A09">
        <w:tc>
          <w:tcPr>
            <w:tcW w:w="0" w:type="auto"/>
            <w:hideMark/>
          </w:tcPr>
          <w:p w14:paraId="453328C9" w14:textId="77777777" w:rsidR="007D0A09" w:rsidRPr="007D0A09" w:rsidRDefault="007D0A09" w:rsidP="007D0A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Logical correctness</w:t>
            </w:r>
          </w:p>
        </w:tc>
        <w:tc>
          <w:tcPr>
            <w:tcW w:w="0" w:type="auto"/>
            <w:hideMark/>
          </w:tcPr>
          <w:p w14:paraId="56B078D7" w14:textId="77777777" w:rsidR="007D0A09" w:rsidRPr="007D0A09" w:rsidRDefault="007D0A09" w:rsidP="007D0A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tests follow observed UI flows; AI can match when SRS is detailed</w:t>
            </w:r>
          </w:p>
        </w:tc>
        <w:tc>
          <w:tcPr>
            <w:tcW w:w="0" w:type="auto"/>
            <w:hideMark/>
          </w:tcPr>
          <w:p w14:paraId="4B18B76E" w14:textId="77777777" w:rsidR="007D0A09" w:rsidRPr="007D0A09" w:rsidRDefault="007D0A09" w:rsidP="007D0A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sometimes adds steps without corresponding UI or requirements</w:t>
            </w:r>
          </w:p>
        </w:tc>
      </w:tr>
      <w:tr w:rsidR="007D0A09" w:rsidRPr="007D0A09" w14:paraId="5C620D34" w14:textId="77777777" w:rsidTr="007D0A09">
        <w:tc>
          <w:tcPr>
            <w:tcW w:w="0" w:type="auto"/>
            <w:hideMark/>
          </w:tcPr>
          <w:p w14:paraId="10BA1A34" w14:textId="77777777" w:rsidR="007D0A09" w:rsidRPr="007D0A09" w:rsidRDefault="007D0A09" w:rsidP="007D0A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Coverage breadth</w:t>
            </w:r>
          </w:p>
        </w:tc>
        <w:tc>
          <w:tcPr>
            <w:tcW w:w="0" w:type="auto"/>
            <w:hideMark/>
          </w:tcPr>
          <w:p w14:paraId="4E8C01D3" w14:textId="77777777" w:rsidR="007D0A09" w:rsidRPr="007D0A09" w:rsidRDefault="007D0A09" w:rsidP="007D0A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AI: large scenario set quickly; Human: focused functional coverage</w:t>
            </w:r>
          </w:p>
        </w:tc>
        <w:tc>
          <w:tcPr>
            <w:tcW w:w="0" w:type="auto"/>
            <w:hideMark/>
          </w:tcPr>
          <w:p w14:paraId="6C2ED9AF" w14:textId="77777777" w:rsidR="007D0A09" w:rsidRPr="007D0A09" w:rsidRDefault="007D0A09" w:rsidP="007D0A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may overreach; human sets are narrower but precise</w:t>
            </w:r>
          </w:p>
        </w:tc>
      </w:tr>
      <w:tr w:rsidR="007D0A09" w:rsidRPr="007D0A09" w14:paraId="601B65D1" w14:textId="77777777" w:rsidTr="007D0A09">
        <w:tc>
          <w:tcPr>
            <w:tcW w:w="0" w:type="auto"/>
            <w:hideMark/>
          </w:tcPr>
          <w:p w14:paraId="38A15CD5" w14:textId="77777777" w:rsidR="007D0A09" w:rsidRPr="007D0A09" w:rsidRDefault="007D0A09" w:rsidP="007D0A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Traceability to SRS</w:t>
            </w:r>
          </w:p>
        </w:tc>
        <w:tc>
          <w:tcPr>
            <w:tcW w:w="0" w:type="auto"/>
            <w:hideMark/>
          </w:tcPr>
          <w:p w14:paraId="21732229" w14:textId="77777777" w:rsidR="007D0A09" w:rsidRPr="007D0A09" w:rsidRDefault="007D0A09" w:rsidP="007D0A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tests include specific UI actions and platform notes</w:t>
            </w:r>
          </w:p>
        </w:tc>
        <w:tc>
          <w:tcPr>
            <w:tcW w:w="0" w:type="auto"/>
            <w:hideMark/>
          </w:tcPr>
          <w:p w14:paraId="58F23D02" w14:textId="77777777" w:rsidR="007D0A09" w:rsidRPr="007D0A09" w:rsidRDefault="007D0A09" w:rsidP="007D0A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tests need explicit SRS ID references and mockups to be traceable</w:t>
            </w:r>
          </w:p>
        </w:tc>
      </w:tr>
      <w:tr w:rsidR="007D0A09" w:rsidRPr="007D0A09" w14:paraId="16DD77AC" w14:textId="77777777" w:rsidTr="007D0A09">
        <w:tc>
          <w:tcPr>
            <w:tcW w:w="0" w:type="auto"/>
            <w:hideMark/>
          </w:tcPr>
          <w:p w14:paraId="161DF8F1" w14:textId="77777777" w:rsidR="007D0A09" w:rsidRPr="007D0A09" w:rsidRDefault="007D0A09" w:rsidP="007D0A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Maintainability</w:t>
            </w:r>
          </w:p>
        </w:tc>
        <w:tc>
          <w:tcPr>
            <w:tcW w:w="0" w:type="auto"/>
            <w:hideMark/>
          </w:tcPr>
          <w:p w14:paraId="16E3EC40" w14:textId="77777777" w:rsidR="007D0A09" w:rsidRPr="007D0A09" w:rsidRDefault="007D0A09" w:rsidP="007D0A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can regenerate variants after SRS updates</w:t>
            </w:r>
          </w:p>
        </w:tc>
        <w:tc>
          <w:tcPr>
            <w:tcW w:w="0" w:type="auto"/>
            <w:hideMark/>
          </w:tcPr>
          <w:p w14:paraId="40EB1DA7" w14:textId="77777777" w:rsidR="007D0A09" w:rsidRPr="007D0A09" w:rsidRDefault="007D0A09" w:rsidP="007D0A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Regeneration must be gated by human review to avoid regressions</w:t>
            </w:r>
          </w:p>
        </w:tc>
      </w:tr>
      <w:tr w:rsidR="007D0A09" w:rsidRPr="007D0A09" w14:paraId="6689C0A5" w14:textId="77777777" w:rsidTr="007D0A09">
        <w:tc>
          <w:tcPr>
            <w:tcW w:w="0" w:type="auto"/>
            <w:hideMark/>
          </w:tcPr>
          <w:p w14:paraId="4944B975" w14:textId="77777777" w:rsidR="007D0A09" w:rsidRPr="007D0A09" w:rsidRDefault="007D0A09" w:rsidP="007D0A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readiness</w:t>
            </w:r>
          </w:p>
        </w:tc>
        <w:tc>
          <w:tcPr>
            <w:tcW w:w="0" w:type="auto"/>
            <w:hideMark/>
          </w:tcPr>
          <w:p w14:paraId="6C8B8B47" w14:textId="77777777" w:rsidR="007D0A09" w:rsidRPr="007D0A09" w:rsidRDefault="007D0A09" w:rsidP="007D0A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tests are immediately runnable in test environments</w:t>
            </w:r>
          </w:p>
        </w:tc>
        <w:tc>
          <w:tcPr>
            <w:tcW w:w="0" w:type="auto"/>
            <w:hideMark/>
          </w:tcPr>
          <w:p w14:paraId="406B1176" w14:textId="77777777" w:rsidR="007D0A09" w:rsidRPr="007D0A09" w:rsidRDefault="007D0A09" w:rsidP="007D0A0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AI drafts often need preconditions and </w:t>
            </w:r>
            <w:proofErr w:type="gramStart"/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</w:t>
            </w:r>
            <w:proofErr w:type="gramEnd"/>
            <w:r w:rsidRPr="007D0A0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details clarified</w:t>
            </w:r>
          </w:p>
        </w:tc>
      </w:tr>
    </w:tbl>
    <w:p w14:paraId="236DC65B" w14:textId="77777777" w:rsidR="007D0A09" w:rsidRDefault="007D0A09">
      <w:pPr>
        <w:rPr>
          <w:rFonts w:ascii="Calibri" w:hAnsi="Calibri" w:cs="Calibri"/>
        </w:rPr>
      </w:pPr>
    </w:p>
    <w:p w14:paraId="46B81D85" w14:textId="77777777" w:rsidR="004A54AA" w:rsidRPr="004A54AA" w:rsidRDefault="004A54AA" w:rsidP="004A54AA">
      <w:pPr>
        <w:rPr>
          <w:rFonts w:ascii="Calibri" w:hAnsi="Calibri" w:cs="Calibri"/>
          <w:b/>
          <w:bCs/>
        </w:rPr>
      </w:pPr>
      <w:r w:rsidRPr="004A54AA">
        <w:rPr>
          <w:rFonts w:ascii="Calibri" w:hAnsi="Calibri" w:cs="Calibri"/>
          <w:b/>
          <w:bCs/>
        </w:rPr>
        <w:t>Key Issues Identified</w:t>
      </w:r>
    </w:p>
    <w:p w14:paraId="2051465E" w14:textId="77777777" w:rsidR="004A54AA" w:rsidRPr="004A54AA" w:rsidRDefault="004A54AA" w:rsidP="004A54AA">
      <w:pPr>
        <w:numPr>
          <w:ilvl w:val="0"/>
          <w:numId w:val="2"/>
        </w:numPr>
        <w:rPr>
          <w:rFonts w:ascii="Calibri" w:hAnsi="Calibri" w:cs="Calibri"/>
        </w:rPr>
      </w:pPr>
      <w:r w:rsidRPr="004A54AA">
        <w:rPr>
          <w:rFonts w:ascii="Calibri" w:hAnsi="Calibri" w:cs="Calibri"/>
        </w:rPr>
        <w:t xml:space="preserve">Missing explicit UI mappings in AI-generated steps. Several AI steps assume screens or interactions </w:t>
      </w:r>
      <w:proofErr w:type="gramStart"/>
      <w:r w:rsidRPr="004A54AA">
        <w:rPr>
          <w:rFonts w:ascii="Calibri" w:hAnsi="Calibri" w:cs="Calibri"/>
        </w:rPr>
        <w:t>not present</w:t>
      </w:r>
      <w:proofErr w:type="gramEnd"/>
      <w:r w:rsidRPr="004A54AA">
        <w:rPr>
          <w:rFonts w:ascii="Calibri" w:hAnsi="Calibri" w:cs="Calibri"/>
        </w:rPr>
        <w:t xml:space="preserve"> in the provided SRS or mockups.</w:t>
      </w:r>
    </w:p>
    <w:p w14:paraId="69054FD3" w14:textId="77777777" w:rsidR="004A54AA" w:rsidRPr="004A54AA" w:rsidRDefault="004A54AA" w:rsidP="004A54AA">
      <w:pPr>
        <w:numPr>
          <w:ilvl w:val="0"/>
          <w:numId w:val="2"/>
        </w:numPr>
        <w:rPr>
          <w:rFonts w:ascii="Calibri" w:hAnsi="Calibri" w:cs="Calibri"/>
        </w:rPr>
      </w:pPr>
      <w:r w:rsidRPr="004A54AA">
        <w:rPr>
          <w:rFonts w:ascii="Calibri" w:hAnsi="Calibri" w:cs="Calibri"/>
        </w:rPr>
        <w:t>Implicit dependencies not enforced. AI cases sometimes proceed without asserting necessary preconditions (driver verification, wallet balance, installation center configuration).</w:t>
      </w:r>
    </w:p>
    <w:p w14:paraId="0BD43D07" w14:textId="77777777" w:rsidR="004A54AA" w:rsidRPr="004A54AA" w:rsidRDefault="004A54AA" w:rsidP="004A54AA">
      <w:pPr>
        <w:numPr>
          <w:ilvl w:val="0"/>
          <w:numId w:val="2"/>
        </w:numPr>
        <w:rPr>
          <w:rFonts w:ascii="Calibri" w:hAnsi="Calibri" w:cs="Calibri"/>
        </w:rPr>
      </w:pPr>
      <w:r w:rsidRPr="004A54AA">
        <w:rPr>
          <w:rFonts w:ascii="Calibri" w:hAnsi="Calibri" w:cs="Calibri"/>
        </w:rPr>
        <w:t>Traceability gaps. AI cases seldom reference SRS FR/NFR/BR identifiers; this reduces auditability.</w:t>
      </w:r>
    </w:p>
    <w:p w14:paraId="6835F42E" w14:textId="77777777" w:rsidR="004A54AA" w:rsidRPr="004A54AA" w:rsidRDefault="004A54AA" w:rsidP="004A54AA">
      <w:pPr>
        <w:numPr>
          <w:ilvl w:val="0"/>
          <w:numId w:val="2"/>
        </w:numPr>
        <w:rPr>
          <w:rFonts w:ascii="Calibri" w:hAnsi="Calibri" w:cs="Calibri"/>
        </w:rPr>
      </w:pPr>
      <w:r w:rsidRPr="004A54AA">
        <w:rPr>
          <w:rFonts w:ascii="Calibri" w:hAnsi="Calibri" w:cs="Calibri"/>
        </w:rPr>
        <w:t>Edge cases and timing semantics (timeouts, retries, buffering) occasionally lack exact parameters in AI drafts.</w:t>
      </w:r>
    </w:p>
    <w:p w14:paraId="66ACB9E7" w14:textId="77777777" w:rsidR="004A54AA" w:rsidRPr="007D0A09" w:rsidRDefault="004A54AA">
      <w:pPr>
        <w:rPr>
          <w:rFonts w:ascii="Calibri" w:hAnsi="Calibri" w:cs="Calibri"/>
        </w:rPr>
      </w:pPr>
    </w:p>
    <w:sectPr w:rsidR="004A54AA" w:rsidRPr="007D0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D0E00"/>
    <w:multiLevelType w:val="multilevel"/>
    <w:tmpl w:val="9D3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C75BE3"/>
    <w:multiLevelType w:val="multilevel"/>
    <w:tmpl w:val="97C2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886750">
    <w:abstractNumId w:val="1"/>
  </w:num>
  <w:num w:numId="2" w16cid:durableId="59147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C4E"/>
    <w:rsid w:val="0014314F"/>
    <w:rsid w:val="003411AC"/>
    <w:rsid w:val="004A54AA"/>
    <w:rsid w:val="007719E6"/>
    <w:rsid w:val="007973A9"/>
    <w:rsid w:val="007D0A09"/>
    <w:rsid w:val="008F4C4E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EC1B"/>
  <w15:chartTrackingRefBased/>
  <w15:docId w15:val="{CC2FFF25-AB8D-4693-A7A9-6D8B8445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4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C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0A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5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5</cp:revision>
  <dcterms:created xsi:type="dcterms:W3CDTF">2025-10-23T22:45:00Z</dcterms:created>
  <dcterms:modified xsi:type="dcterms:W3CDTF">2025-10-23T22:55:00Z</dcterms:modified>
</cp:coreProperties>
</file>