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E3BA" w14:textId="5FDFA46E" w:rsidR="00712CC2" w:rsidRDefault="00CC0C43" w:rsidP="00CC0C43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CC0C43">
        <w:rPr>
          <w:rFonts w:ascii="Calibri" w:hAnsi="Calibri" w:cs="Calibri"/>
          <w:b/>
          <w:bCs/>
          <w:sz w:val="40"/>
          <w:szCs w:val="40"/>
        </w:rPr>
        <w:t>Phase 3: Comprehensive Evaluation of Claude AI vs Human Test Engineers</w:t>
      </w:r>
    </w:p>
    <w:p w14:paraId="6C63F46E" w14:textId="1CD25A98" w:rsidR="00C87607" w:rsidRDefault="007B06D7" w:rsidP="00C87607">
      <w:pPr>
        <w:rPr>
          <w:rFonts w:ascii="Calibri" w:hAnsi="Calibri" w:cs="Calibri"/>
        </w:rPr>
      </w:pPr>
      <w:r w:rsidRPr="007B06D7">
        <w:rPr>
          <w:rFonts w:ascii="Calibri" w:hAnsi="Calibri" w:cs="Calibri"/>
        </w:rPr>
        <w:t xml:space="preserve">The objective of this multi-phase research was to evaluate the </w:t>
      </w:r>
      <w:r w:rsidRPr="007B06D7">
        <w:rPr>
          <w:rFonts w:ascii="Calibri" w:hAnsi="Calibri" w:cs="Calibri"/>
          <w:b/>
          <w:bCs/>
        </w:rPr>
        <w:t>capabilities and limitations of Claude AI</w:t>
      </w:r>
      <w:r w:rsidRPr="007B06D7">
        <w:rPr>
          <w:rFonts w:ascii="Calibri" w:hAnsi="Calibri" w:cs="Calibri"/>
        </w:rPr>
        <w:t xml:space="preserve"> in generating, managing, and refining software test cases when compared to </w:t>
      </w:r>
      <w:r w:rsidRPr="007B06D7">
        <w:rPr>
          <w:rFonts w:ascii="Calibri" w:hAnsi="Calibri" w:cs="Calibri"/>
          <w:b/>
          <w:bCs/>
        </w:rPr>
        <w:t>human-authored test suites</w:t>
      </w:r>
      <w:r w:rsidRPr="007B06D7">
        <w:rPr>
          <w:rFonts w:ascii="Calibri" w:hAnsi="Calibri" w:cs="Calibri"/>
        </w:rPr>
        <w:t>.</w:t>
      </w:r>
      <w:r w:rsidRPr="007B06D7">
        <w:rPr>
          <w:rFonts w:ascii="Calibri" w:hAnsi="Calibri" w:cs="Calibri"/>
        </w:rPr>
        <w:br/>
        <w:t xml:space="preserve">Phase 3 focused on </w:t>
      </w:r>
      <w:r w:rsidRPr="007B06D7">
        <w:rPr>
          <w:rFonts w:ascii="Calibri" w:hAnsi="Calibri" w:cs="Calibri"/>
          <w:b/>
          <w:bCs/>
        </w:rPr>
        <w:t>precision, traceability, risk awareness, and policy truthfulness</w:t>
      </w:r>
      <w:r w:rsidRPr="007B06D7">
        <w:rPr>
          <w:rFonts w:ascii="Calibri" w:hAnsi="Calibri" w:cs="Calibri"/>
        </w:rPr>
        <w:t>, extending the prior analysis from 8 to 15 experiments.</w:t>
      </w:r>
    </w:p>
    <w:p w14:paraId="68203160" w14:textId="77777777" w:rsidR="007B06D7" w:rsidRDefault="007B06D7" w:rsidP="00C87607">
      <w:pPr>
        <w:rPr>
          <w:rFonts w:ascii="Calibri" w:hAnsi="Calibri" w:cs="Calibri"/>
        </w:rPr>
      </w:pPr>
    </w:p>
    <w:p w14:paraId="252091B7" w14:textId="27815ADB" w:rsidR="007B06D7" w:rsidRPr="007B06D7" w:rsidRDefault="007B06D7" w:rsidP="007B06D7">
      <w:pPr>
        <w:rPr>
          <w:rFonts w:ascii="Calibri" w:hAnsi="Calibri" w:cs="Calibri"/>
          <w:b/>
          <w:bCs/>
        </w:rPr>
      </w:pPr>
      <w:r w:rsidRPr="007B06D7">
        <w:rPr>
          <w:rFonts w:ascii="Calibri" w:hAnsi="Calibri" w:cs="Calibri"/>
          <w:b/>
          <w:bCs/>
        </w:rPr>
        <w:t>Methodology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8837"/>
      </w:tblGrid>
      <w:tr w:rsidR="007B06D7" w:rsidRPr="007B06D7" w14:paraId="5AA9E5E7" w14:textId="77777777" w:rsidTr="007B06D7">
        <w:tc>
          <w:tcPr>
            <w:tcW w:w="0" w:type="auto"/>
            <w:hideMark/>
          </w:tcPr>
          <w:p w14:paraId="6D82F0EB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B06D7">
              <w:rPr>
                <w:rFonts w:ascii="Calibri" w:hAnsi="Calibri" w:cs="Calibri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53616699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B06D7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B06D7" w:rsidRPr="007B06D7" w14:paraId="17D3B352" w14:textId="77777777" w:rsidTr="007B06D7">
        <w:tc>
          <w:tcPr>
            <w:tcW w:w="0" w:type="auto"/>
            <w:hideMark/>
          </w:tcPr>
          <w:p w14:paraId="42E5C574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</w:rPr>
            </w:pPr>
            <w:r w:rsidRPr="007B06D7">
              <w:rPr>
                <w:rFonts w:ascii="Calibri" w:hAnsi="Calibri" w:cs="Calibri"/>
                <w:b/>
                <w:bCs/>
              </w:rPr>
              <w:t>Input Artifacts</w:t>
            </w:r>
          </w:p>
        </w:tc>
        <w:tc>
          <w:tcPr>
            <w:tcW w:w="0" w:type="auto"/>
            <w:hideMark/>
          </w:tcPr>
          <w:p w14:paraId="03D4DA9F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</w:rPr>
            </w:pPr>
            <w:r w:rsidRPr="007B06D7">
              <w:rPr>
                <w:rFonts w:ascii="Calibri" w:hAnsi="Calibri" w:cs="Calibri"/>
              </w:rPr>
              <w:t>CORADS SRS v1.0–v1.1, design policies, UI mockups, human test sets</w:t>
            </w:r>
          </w:p>
        </w:tc>
      </w:tr>
      <w:tr w:rsidR="007B06D7" w:rsidRPr="007B06D7" w14:paraId="3AC1C1C6" w14:textId="77777777" w:rsidTr="007B06D7">
        <w:tc>
          <w:tcPr>
            <w:tcW w:w="0" w:type="auto"/>
            <w:hideMark/>
          </w:tcPr>
          <w:p w14:paraId="2F93150D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</w:rPr>
            </w:pPr>
            <w:r w:rsidRPr="007B06D7">
              <w:rPr>
                <w:rFonts w:ascii="Calibri" w:hAnsi="Calibri" w:cs="Calibri"/>
                <w:b/>
                <w:bCs/>
              </w:rPr>
              <w:t>AI Model</w:t>
            </w:r>
          </w:p>
        </w:tc>
        <w:tc>
          <w:tcPr>
            <w:tcW w:w="0" w:type="auto"/>
            <w:hideMark/>
          </w:tcPr>
          <w:p w14:paraId="389B5968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</w:rPr>
            </w:pPr>
            <w:r w:rsidRPr="007B06D7">
              <w:rPr>
                <w:rFonts w:ascii="Calibri" w:hAnsi="Calibri" w:cs="Calibri"/>
              </w:rPr>
              <w:t>Latest Claude AI (temperature = 0.0, top-p = 1.0, fixed seeds)</w:t>
            </w:r>
          </w:p>
        </w:tc>
      </w:tr>
      <w:tr w:rsidR="007B06D7" w:rsidRPr="007B06D7" w14:paraId="634B6300" w14:textId="77777777" w:rsidTr="007B06D7">
        <w:tc>
          <w:tcPr>
            <w:tcW w:w="0" w:type="auto"/>
            <w:hideMark/>
          </w:tcPr>
          <w:p w14:paraId="36339E59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</w:rPr>
            </w:pPr>
            <w:r w:rsidRPr="007B06D7">
              <w:rPr>
                <w:rFonts w:ascii="Calibri" w:hAnsi="Calibri" w:cs="Calibri"/>
                <w:b/>
                <w:bCs/>
              </w:rPr>
              <w:t>Evaluation Criteria</w:t>
            </w:r>
          </w:p>
        </w:tc>
        <w:tc>
          <w:tcPr>
            <w:tcW w:w="0" w:type="auto"/>
            <w:hideMark/>
          </w:tcPr>
          <w:p w14:paraId="754E98DE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</w:rPr>
            </w:pPr>
            <w:r w:rsidRPr="007B06D7">
              <w:rPr>
                <w:rFonts w:ascii="Calibri" w:hAnsi="Calibri" w:cs="Calibri"/>
              </w:rPr>
              <w:t>Accuracy %, Completeness %, Coverage %, RTM %, Oracle Specificity (1–5), Efficiency, Bug Yield, Risk κ, Hallucination Rate</w:t>
            </w:r>
          </w:p>
        </w:tc>
      </w:tr>
      <w:tr w:rsidR="007B06D7" w:rsidRPr="007B06D7" w14:paraId="4A93B9AF" w14:textId="77777777" w:rsidTr="007B06D7">
        <w:tc>
          <w:tcPr>
            <w:tcW w:w="0" w:type="auto"/>
            <w:hideMark/>
          </w:tcPr>
          <w:p w14:paraId="5E21D5A2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</w:rPr>
            </w:pPr>
            <w:r w:rsidRPr="007B06D7">
              <w:rPr>
                <w:rFonts w:ascii="Calibri" w:hAnsi="Calibri" w:cs="Calibri"/>
                <w:b/>
                <w:bCs/>
              </w:rPr>
              <w:t>Verification Method</w:t>
            </w:r>
          </w:p>
        </w:tc>
        <w:tc>
          <w:tcPr>
            <w:tcW w:w="0" w:type="auto"/>
            <w:hideMark/>
          </w:tcPr>
          <w:p w14:paraId="530D9180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</w:rPr>
            </w:pPr>
            <w:r w:rsidRPr="007B06D7">
              <w:rPr>
                <w:rFonts w:ascii="Calibri" w:hAnsi="Calibri" w:cs="Calibri"/>
              </w:rPr>
              <w:t>Blind human rating × 2; Cohen’s κ ≥ 0.70; paired t/Wilcoxon analysis</w:t>
            </w:r>
          </w:p>
        </w:tc>
      </w:tr>
      <w:tr w:rsidR="007B06D7" w:rsidRPr="007B06D7" w14:paraId="7ABAEA0E" w14:textId="77777777" w:rsidTr="007B06D7">
        <w:tc>
          <w:tcPr>
            <w:tcW w:w="0" w:type="auto"/>
            <w:hideMark/>
          </w:tcPr>
          <w:p w14:paraId="204754C7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</w:rPr>
            </w:pPr>
            <w:r w:rsidRPr="007B06D7">
              <w:rPr>
                <w:rFonts w:ascii="Calibri" w:hAnsi="Calibri" w:cs="Calibri"/>
                <w:b/>
                <w:bCs/>
              </w:rPr>
              <w:t>Phases</w:t>
            </w:r>
          </w:p>
        </w:tc>
        <w:tc>
          <w:tcPr>
            <w:tcW w:w="0" w:type="auto"/>
            <w:hideMark/>
          </w:tcPr>
          <w:p w14:paraId="6B8C26D7" w14:textId="77777777" w:rsidR="007B06D7" w:rsidRPr="007B06D7" w:rsidRDefault="007B06D7" w:rsidP="007B06D7">
            <w:pPr>
              <w:spacing w:after="160" w:line="278" w:lineRule="auto"/>
              <w:rPr>
                <w:rFonts w:ascii="Calibri" w:hAnsi="Calibri" w:cs="Calibri"/>
              </w:rPr>
            </w:pPr>
            <w:r w:rsidRPr="007B06D7">
              <w:rPr>
                <w:rFonts w:ascii="Calibri" w:hAnsi="Calibri" w:cs="Calibri"/>
              </w:rPr>
              <w:t>1–</w:t>
            </w:r>
            <w:proofErr w:type="gramStart"/>
            <w:r w:rsidRPr="007B06D7">
              <w:rPr>
                <w:rFonts w:ascii="Calibri" w:hAnsi="Calibri" w:cs="Calibri"/>
              </w:rPr>
              <w:t>8 :</w:t>
            </w:r>
            <w:proofErr w:type="gramEnd"/>
            <w:r w:rsidRPr="007B06D7">
              <w:rPr>
                <w:rFonts w:ascii="Calibri" w:hAnsi="Calibri" w:cs="Calibri"/>
              </w:rPr>
              <w:t xml:space="preserve"> Exploration, 9–</w:t>
            </w:r>
            <w:proofErr w:type="gramStart"/>
            <w:r w:rsidRPr="007B06D7">
              <w:rPr>
                <w:rFonts w:ascii="Calibri" w:hAnsi="Calibri" w:cs="Calibri"/>
              </w:rPr>
              <w:t>15 :</w:t>
            </w:r>
            <w:proofErr w:type="gramEnd"/>
            <w:r w:rsidRPr="007B06D7">
              <w:rPr>
                <w:rFonts w:ascii="Calibri" w:hAnsi="Calibri" w:cs="Calibri"/>
              </w:rPr>
              <w:t xml:space="preserve"> Controlled refinement</w:t>
            </w:r>
          </w:p>
        </w:tc>
      </w:tr>
    </w:tbl>
    <w:p w14:paraId="1AE494E2" w14:textId="77777777" w:rsidR="007B06D7" w:rsidRDefault="007B06D7" w:rsidP="00C87607">
      <w:pPr>
        <w:rPr>
          <w:rFonts w:ascii="Calibri" w:hAnsi="Calibri" w:cs="Calibri"/>
        </w:rPr>
      </w:pPr>
    </w:p>
    <w:p w14:paraId="7FDD5CB6" w14:textId="77777777" w:rsidR="00760BA7" w:rsidRDefault="00760BA7" w:rsidP="00C87607">
      <w:pPr>
        <w:rPr>
          <w:rFonts w:ascii="Calibri" w:hAnsi="Calibri" w:cs="Calibri"/>
        </w:rPr>
      </w:pPr>
    </w:p>
    <w:p w14:paraId="78AF7AC0" w14:textId="77777777" w:rsidR="00760BA7" w:rsidRPr="00760BA7" w:rsidRDefault="00760BA7" w:rsidP="00760BA7">
      <w:pPr>
        <w:rPr>
          <w:rFonts w:ascii="Calibri" w:hAnsi="Calibri" w:cs="Calibri"/>
          <w:b/>
          <w:bCs/>
        </w:rPr>
      </w:pPr>
      <w:r w:rsidRPr="00760BA7">
        <w:rPr>
          <w:rFonts w:ascii="Calibri" w:hAnsi="Calibri" w:cs="Calibri"/>
          <w:b/>
          <w:bCs/>
        </w:rPr>
        <w:t>Overall Quantitative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2"/>
        <w:gridCol w:w="1505"/>
        <w:gridCol w:w="1311"/>
        <w:gridCol w:w="2062"/>
        <w:gridCol w:w="3250"/>
      </w:tblGrid>
      <w:tr w:rsidR="00760BA7" w:rsidRPr="00760BA7" w14:paraId="6A010986" w14:textId="77777777" w:rsidTr="00760BA7">
        <w:tc>
          <w:tcPr>
            <w:tcW w:w="0" w:type="auto"/>
            <w:hideMark/>
          </w:tcPr>
          <w:p w14:paraId="7F050C8F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FBFD10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Claude AI Avg</w:t>
            </w:r>
          </w:p>
        </w:tc>
        <w:tc>
          <w:tcPr>
            <w:tcW w:w="0" w:type="auto"/>
            <w:hideMark/>
          </w:tcPr>
          <w:p w14:paraId="7CC3800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Human Avg</w:t>
            </w:r>
          </w:p>
        </w:tc>
        <w:tc>
          <w:tcPr>
            <w:tcW w:w="0" w:type="auto"/>
            <w:hideMark/>
          </w:tcPr>
          <w:p w14:paraId="7312FE6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Δ (Claude − Human)</w:t>
            </w:r>
          </w:p>
        </w:tc>
        <w:tc>
          <w:tcPr>
            <w:tcW w:w="0" w:type="auto"/>
            <w:hideMark/>
          </w:tcPr>
          <w:p w14:paraId="3AB5C2D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760BA7" w:rsidRPr="00760BA7" w14:paraId="502955E6" w14:textId="77777777" w:rsidTr="00760BA7">
        <w:tc>
          <w:tcPr>
            <w:tcW w:w="0" w:type="auto"/>
            <w:hideMark/>
          </w:tcPr>
          <w:p w14:paraId="44D73BD6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Accuracy %</w:t>
            </w:r>
          </w:p>
        </w:tc>
        <w:tc>
          <w:tcPr>
            <w:tcW w:w="0" w:type="auto"/>
            <w:hideMark/>
          </w:tcPr>
          <w:p w14:paraId="101F58A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96.2</w:t>
            </w:r>
          </w:p>
        </w:tc>
        <w:tc>
          <w:tcPr>
            <w:tcW w:w="0" w:type="auto"/>
            <w:hideMark/>
          </w:tcPr>
          <w:p w14:paraId="1D981B2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92.8</w:t>
            </w:r>
          </w:p>
        </w:tc>
        <w:tc>
          <w:tcPr>
            <w:tcW w:w="0" w:type="auto"/>
            <w:hideMark/>
          </w:tcPr>
          <w:p w14:paraId="6F56EBB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+3.4</w:t>
            </w:r>
          </w:p>
        </w:tc>
        <w:tc>
          <w:tcPr>
            <w:tcW w:w="0" w:type="auto"/>
            <w:hideMark/>
          </w:tcPr>
          <w:p w14:paraId="749D433C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produces fewer factual errors</w:t>
            </w:r>
          </w:p>
        </w:tc>
      </w:tr>
      <w:tr w:rsidR="00760BA7" w:rsidRPr="00760BA7" w14:paraId="4B4B9A01" w14:textId="77777777" w:rsidTr="00760BA7">
        <w:tc>
          <w:tcPr>
            <w:tcW w:w="0" w:type="auto"/>
            <w:hideMark/>
          </w:tcPr>
          <w:p w14:paraId="5CD1313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Completeness %</w:t>
            </w:r>
          </w:p>
        </w:tc>
        <w:tc>
          <w:tcPr>
            <w:tcW w:w="0" w:type="auto"/>
            <w:hideMark/>
          </w:tcPr>
          <w:p w14:paraId="6059206E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72.8</w:t>
            </w:r>
          </w:p>
        </w:tc>
        <w:tc>
          <w:tcPr>
            <w:tcW w:w="0" w:type="auto"/>
            <w:hideMark/>
          </w:tcPr>
          <w:p w14:paraId="563E10EC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87.1</w:t>
            </w:r>
          </w:p>
        </w:tc>
        <w:tc>
          <w:tcPr>
            <w:tcW w:w="0" w:type="auto"/>
            <w:hideMark/>
          </w:tcPr>
          <w:p w14:paraId="261C1C55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−14.3</w:t>
            </w:r>
          </w:p>
        </w:tc>
        <w:tc>
          <w:tcPr>
            <w:tcW w:w="0" w:type="auto"/>
            <w:hideMark/>
          </w:tcPr>
          <w:p w14:paraId="1F77A04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Humans infer missing FRs</w:t>
            </w:r>
          </w:p>
        </w:tc>
      </w:tr>
      <w:tr w:rsidR="00760BA7" w:rsidRPr="00760BA7" w14:paraId="57AF35F2" w14:textId="77777777" w:rsidTr="00760BA7">
        <w:tc>
          <w:tcPr>
            <w:tcW w:w="0" w:type="auto"/>
            <w:hideMark/>
          </w:tcPr>
          <w:p w14:paraId="2E6001A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RTM Coverage %</w:t>
            </w:r>
          </w:p>
        </w:tc>
        <w:tc>
          <w:tcPr>
            <w:tcW w:w="0" w:type="auto"/>
            <w:hideMark/>
          </w:tcPr>
          <w:p w14:paraId="342BABEC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0A6F512F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55</w:t>
            </w:r>
          </w:p>
        </w:tc>
        <w:tc>
          <w:tcPr>
            <w:tcW w:w="0" w:type="auto"/>
            <w:hideMark/>
          </w:tcPr>
          <w:p w14:paraId="6B8A206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+45</w:t>
            </w:r>
          </w:p>
        </w:tc>
        <w:tc>
          <w:tcPr>
            <w:tcW w:w="0" w:type="auto"/>
            <w:hideMark/>
          </w:tcPr>
          <w:p w14:paraId="2D09452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perfectly traceable</w:t>
            </w:r>
          </w:p>
        </w:tc>
      </w:tr>
      <w:tr w:rsidR="00760BA7" w:rsidRPr="00760BA7" w14:paraId="2C037095" w14:textId="77777777" w:rsidTr="00760BA7">
        <w:tc>
          <w:tcPr>
            <w:tcW w:w="0" w:type="auto"/>
            <w:hideMark/>
          </w:tcPr>
          <w:p w14:paraId="77B56F0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Oracle Specificity (1-5)</w:t>
            </w:r>
          </w:p>
        </w:tc>
        <w:tc>
          <w:tcPr>
            <w:tcW w:w="0" w:type="auto"/>
            <w:hideMark/>
          </w:tcPr>
          <w:p w14:paraId="0670A7B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5.0</w:t>
            </w:r>
          </w:p>
        </w:tc>
        <w:tc>
          <w:tcPr>
            <w:tcW w:w="0" w:type="auto"/>
            <w:hideMark/>
          </w:tcPr>
          <w:p w14:paraId="2ADF31C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1.8</w:t>
            </w:r>
          </w:p>
        </w:tc>
        <w:tc>
          <w:tcPr>
            <w:tcW w:w="0" w:type="auto"/>
            <w:hideMark/>
          </w:tcPr>
          <w:p w14:paraId="4F84B93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+3.2</w:t>
            </w:r>
          </w:p>
        </w:tc>
        <w:tc>
          <w:tcPr>
            <w:tcW w:w="0" w:type="auto"/>
            <w:hideMark/>
          </w:tcPr>
          <w:p w14:paraId="31C34A3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uses measurable expectations</w:t>
            </w:r>
          </w:p>
        </w:tc>
      </w:tr>
      <w:tr w:rsidR="00760BA7" w:rsidRPr="00760BA7" w14:paraId="10ABC292" w14:textId="77777777" w:rsidTr="00760BA7">
        <w:tc>
          <w:tcPr>
            <w:tcW w:w="0" w:type="auto"/>
            <w:hideMark/>
          </w:tcPr>
          <w:p w14:paraId="1B02D1F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Hallucinations / 100 steps</w:t>
            </w:r>
          </w:p>
        </w:tc>
        <w:tc>
          <w:tcPr>
            <w:tcW w:w="0" w:type="auto"/>
            <w:hideMark/>
          </w:tcPr>
          <w:p w14:paraId="563E5975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0.55</w:t>
            </w:r>
          </w:p>
        </w:tc>
        <w:tc>
          <w:tcPr>
            <w:tcW w:w="0" w:type="auto"/>
            <w:hideMark/>
          </w:tcPr>
          <w:p w14:paraId="30FABE16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0.88</w:t>
            </w:r>
          </w:p>
        </w:tc>
        <w:tc>
          <w:tcPr>
            <w:tcW w:w="0" w:type="auto"/>
            <w:hideMark/>
          </w:tcPr>
          <w:p w14:paraId="1E5B310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−0.33</w:t>
            </w:r>
          </w:p>
        </w:tc>
        <w:tc>
          <w:tcPr>
            <w:tcW w:w="0" w:type="auto"/>
            <w:hideMark/>
          </w:tcPr>
          <w:p w14:paraId="2B73B32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Lower over-inference</w:t>
            </w:r>
          </w:p>
        </w:tc>
      </w:tr>
      <w:tr w:rsidR="00760BA7" w:rsidRPr="00760BA7" w14:paraId="0B73FD6F" w14:textId="77777777" w:rsidTr="00760BA7">
        <w:tc>
          <w:tcPr>
            <w:tcW w:w="0" w:type="auto"/>
            <w:hideMark/>
          </w:tcPr>
          <w:p w14:paraId="28541CC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Duplicate Reduction %</w:t>
            </w:r>
          </w:p>
        </w:tc>
        <w:tc>
          <w:tcPr>
            <w:tcW w:w="0" w:type="auto"/>
            <w:hideMark/>
          </w:tcPr>
          <w:p w14:paraId="3DDFD70E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50</w:t>
            </w:r>
          </w:p>
        </w:tc>
        <w:tc>
          <w:tcPr>
            <w:tcW w:w="0" w:type="auto"/>
            <w:hideMark/>
          </w:tcPr>
          <w:p w14:paraId="4F49FDB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64982AB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+50</w:t>
            </w:r>
          </w:p>
        </w:tc>
        <w:tc>
          <w:tcPr>
            <w:tcW w:w="0" w:type="auto"/>
            <w:hideMark/>
          </w:tcPr>
          <w:p w14:paraId="3CAB1C9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removes redundancy</w:t>
            </w:r>
          </w:p>
        </w:tc>
      </w:tr>
      <w:tr w:rsidR="00760BA7" w:rsidRPr="00760BA7" w14:paraId="729EF31D" w14:textId="77777777" w:rsidTr="00760BA7">
        <w:tc>
          <w:tcPr>
            <w:tcW w:w="0" w:type="auto"/>
            <w:hideMark/>
          </w:tcPr>
          <w:p w14:paraId="7BCE507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lastRenderedPageBreak/>
              <w:t>Unsupported Behaviors %</w:t>
            </w:r>
          </w:p>
        </w:tc>
        <w:tc>
          <w:tcPr>
            <w:tcW w:w="0" w:type="auto"/>
            <w:hideMark/>
          </w:tcPr>
          <w:p w14:paraId="34F271A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53FDD32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4B9B4D3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+7</w:t>
            </w:r>
          </w:p>
        </w:tc>
        <w:tc>
          <w:tcPr>
            <w:tcW w:w="0" w:type="auto"/>
            <w:hideMark/>
          </w:tcPr>
          <w:p w14:paraId="1FED6DE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adds unverified resilience logic</w:t>
            </w:r>
          </w:p>
        </w:tc>
      </w:tr>
      <w:tr w:rsidR="00760BA7" w:rsidRPr="00760BA7" w14:paraId="122AB52E" w14:textId="77777777" w:rsidTr="00760BA7">
        <w:tc>
          <w:tcPr>
            <w:tcW w:w="0" w:type="auto"/>
            <w:hideMark/>
          </w:tcPr>
          <w:p w14:paraId="56E18D7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Risk Agreement κ</w:t>
            </w:r>
          </w:p>
        </w:tc>
        <w:tc>
          <w:tcPr>
            <w:tcW w:w="0" w:type="auto"/>
            <w:hideMark/>
          </w:tcPr>
          <w:p w14:paraId="25FC86F7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0.34</w:t>
            </w:r>
          </w:p>
        </w:tc>
        <w:tc>
          <w:tcPr>
            <w:tcW w:w="0" w:type="auto"/>
            <w:hideMark/>
          </w:tcPr>
          <w:p w14:paraId="63D273D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hideMark/>
          </w:tcPr>
          <w:p w14:paraId="1BB1FAB6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hideMark/>
          </w:tcPr>
          <w:p w14:paraId="15EBCD2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Needs calibration</w:t>
            </w:r>
          </w:p>
        </w:tc>
      </w:tr>
      <w:tr w:rsidR="00760BA7" w:rsidRPr="00760BA7" w14:paraId="3667D822" w14:textId="77777777" w:rsidTr="00760BA7">
        <w:tc>
          <w:tcPr>
            <w:tcW w:w="0" w:type="auto"/>
            <w:hideMark/>
          </w:tcPr>
          <w:p w14:paraId="0B754EE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Efficiency Gain</w:t>
            </w:r>
          </w:p>
        </w:tc>
        <w:tc>
          <w:tcPr>
            <w:tcW w:w="0" w:type="auto"/>
            <w:hideMark/>
          </w:tcPr>
          <w:p w14:paraId="2E6189D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8× faster</w:t>
            </w:r>
          </w:p>
        </w:tc>
        <w:tc>
          <w:tcPr>
            <w:tcW w:w="0" w:type="auto"/>
            <w:hideMark/>
          </w:tcPr>
          <w:p w14:paraId="6EF1588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1×</w:t>
            </w:r>
          </w:p>
        </w:tc>
        <w:tc>
          <w:tcPr>
            <w:tcW w:w="0" w:type="auto"/>
            <w:hideMark/>
          </w:tcPr>
          <w:p w14:paraId="3BDE8DC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+700 %</w:t>
            </w:r>
          </w:p>
        </w:tc>
        <w:tc>
          <w:tcPr>
            <w:tcW w:w="0" w:type="auto"/>
            <w:hideMark/>
          </w:tcPr>
          <w:p w14:paraId="63F12D68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Massive time saving</w:t>
            </w:r>
          </w:p>
        </w:tc>
      </w:tr>
    </w:tbl>
    <w:p w14:paraId="69AC7BF7" w14:textId="77777777" w:rsidR="00760BA7" w:rsidRDefault="00760BA7" w:rsidP="00C87607">
      <w:pPr>
        <w:rPr>
          <w:rFonts w:ascii="Calibri" w:hAnsi="Calibri" w:cs="Calibri"/>
        </w:rPr>
      </w:pPr>
    </w:p>
    <w:p w14:paraId="1E25838C" w14:textId="77777777" w:rsidR="00760BA7" w:rsidRDefault="00760BA7" w:rsidP="00C87607">
      <w:pPr>
        <w:rPr>
          <w:rFonts w:ascii="Calibri" w:hAnsi="Calibri" w:cs="Calibri"/>
        </w:rPr>
      </w:pPr>
    </w:p>
    <w:p w14:paraId="77D3317C" w14:textId="77777777" w:rsidR="00760BA7" w:rsidRPr="00760BA7" w:rsidRDefault="00760BA7" w:rsidP="00760BA7">
      <w:pPr>
        <w:rPr>
          <w:rFonts w:ascii="Calibri" w:hAnsi="Calibri" w:cs="Calibri"/>
          <w:b/>
          <w:bCs/>
        </w:rPr>
      </w:pPr>
      <w:r w:rsidRPr="00760BA7">
        <w:rPr>
          <w:rFonts w:ascii="Calibri" w:hAnsi="Calibri" w:cs="Calibri"/>
          <w:b/>
          <w:bCs/>
        </w:rPr>
        <w:t>Experiment-by-Experiment Key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2366"/>
        <w:gridCol w:w="6159"/>
        <w:gridCol w:w="1551"/>
      </w:tblGrid>
      <w:tr w:rsidR="00760BA7" w:rsidRPr="00760BA7" w14:paraId="60E8BE3A" w14:textId="77777777" w:rsidTr="00760BA7">
        <w:tc>
          <w:tcPr>
            <w:tcW w:w="0" w:type="auto"/>
            <w:hideMark/>
          </w:tcPr>
          <w:p w14:paraId="7C1E662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Exp #</w:t>
            </w:r>
          </w:p>
        </w:tc>
        <w:tc>
          <w:tcPr>
            <w:tcW w:w="0" w:type="auto"/>
            <w:hideMark/>
          </w:tcPr>
          <w:p w14:paraId="35417C46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Focus Area</w:t>
            </w:r>
          </w:p>
        </w:tc>
        <w:tc>
          <w:tcPr>
            <w:tcW w:w="0" w:type="auto"/>
            <w:hideMark/>
          </w:tcPr>
          <w:p w14:paraId="2C49536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Key Findings</w:t>
            </w:r>
          </w:p>
        </w:tc>
        <w:tc>
          <w:tcPr>
            <w:tcW w:w="0" w:type="auto"/>
            <w:hideMark/>
          </w:tcPr>
          <w:p w14:paraId="1410BB29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Verdict</w:t>
            </w:r>
          </w:p>
        </w:tc>
      </w:tr>
      <w:tr w:rsidR="00760BA7" w:rsidRPr="00760BA7" w14:paraId="281C695F" w14:textId="77777777" w:rsidTr="00760BA7">
        <w:tc>
          <w:tcPr>
            <w:tcW w:w="0" w:type="auto"/>
            <w:hideMark/>
          </w:tcPr>
          <w:p w14:paraId="5BD6A8F6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51CC2C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Context &amp; Hallucination</w:t>
            </w:r>
          </w:p>
        </w:tc>
        <w:tc>
          <w:tcPr>
            <w:tcW w:w="0" w:type="auto"/>
            <w:hideMark/>
          </w:tcPr>
          <w:p w14:paraId="4B6A1FB8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 xml:space="preserve">AI invented regional rules not in SRS; </w:t>
            </w:r>
            <w:proofErr w:type="gramStart"/>
            <w:r w:rsidRPr="00760BA7">
              <w:rPr>
                <w:rFonts w:ascii="Calibri" w:hAnsi="Calibri" w:cs="Calibri"/>
              </w:rPr>
              <w:t>human</w:t>
            </w:r>
            <w:proofErr w:type="gramEnd"/>
            <w:r w:rsidRPr="00760BA7">
              <w:rPr>
                <w:rFonts w:ascii="Calibri" w:hAnsi="Calibri" w:cs="Calibri"/>
              </w:rPr>
              <w:t xml:space="preserve"> more faithful.</w:t>
            </w:r>
          </w:p>
        </w:tc>
        <w:tc>
          <w:tcPr>
            <w:tcW w:w="0" w:type="auto"/>
            <w:hideMark/>
          </w:tcPr>
          <w:p w14:paraId="414FA93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⚠️</w:t>
            </w:r>
          </w:p>
        </w:tc>
      </w:tr>
      <w:tr w:rsidR="00760BA7" w:rsidRPr="00760BA7" w14:paraId="2C4BD30E" w14:textId="77777777" w:rsidTr="00760BA7">
        <w:tc>
          <w:tcPr>
            <w:tcW w:w="0" w:type="auto"/>
            <w:hideMark/>
          </w:tcPr>
          <w:p w14:paraId="65031DA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3967095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End-to-End Flow</w:t>
            </w:r>
          </w:p>
        </w:tc>
        <w:tc>
          <w:tcPr>
            <w:tcW w:w="0" w:type="auto"/>
            <w:hideMark/>
          </w:tcPr>
          <w:p w14:paraId="7D69CBD5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mis-sequenced dependencies; improved with explicit inputs.</w:t>
            </w:r>
          </w:p>
        </w:tc>
        <w:tc>
          <w:tcPr>
            <w:tcW w:w="0" w:type="auto"/>
            <w:hideMark/>
          </w:tcPr>
          <w:p w14:paraId="5EBDA41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⚠️</w:t>
            </w:r>
          </w:p>
        </w:tc>
      </w:tr>
      <w:tr w:rsidR="00760BA7" w:rsidRPr="00760BA7" w14:paraId="7C93DD3F" w14:textId="77777777" w:rsidTr="00760BA7">
        <w:tc>
          <w:tcPr>
            <w:tcW w:w="0" w:type="auto"/>
            <w:hideMark/>
          </w:tcPr>
          <w:p w14:paraId="73EC805F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305B6DE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Boundary &amp; Negative</w:t>
            </w:r>
          </w:p>
        </w:tc>
        <w:tc>
          <w:tcPr>
            <w:tcW w:w="0" w:type="auto"/>
            <w:hideMark/>
          </w:tcPr>
          <w:p w14:paraId="1D45545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 xml:space="preserve">AI broad coverage </w:t>
            </w:r>
            <w:proofErr w:type="gramStart"/>
            <w:r w:rsidRPr="00760BA7">
              <w:rPr>
                <w:rFonts w:ascii="Calibri" w:hAnsi="Calibri" w:cs="Calibri"/>
              </w:rPr>
              <w:t>88 %</w:t>
            </w:r>
            <w:proofErr w:type="gramEnd"/>
            <w:r w:rsidRPr="00760BA7">
              <w:rPr>
                <w:rFonts w:ascii="Calibri" w:hAnsi="Calibri" w:cs="Calibri"/>
              </w:rPr>
              <w:t>; duplicated cases.</w:t>
            </w:r>
          </w:p>
        </w:tc>
        <w:tc>
          <w:tcPr>
            <w:tcW w:w="0" w:type="auto"/>
            <w:hideMark/>
          </w:tcPr>
          <w:p w14:paraId="07C06FF6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✅</w:t>
            </w:r>
            <w:r w:rsidRPr="00760BA7">
              <w:rPr>
                <w:rFonts w:ascii="Calibri" w:hAnsi="Calibri" w:cs="Calibri"/>
              </w:rPr>
              <w:t xml:space="preserve"> Partial</w:t>
            </w:r>
          </w:p>
        </w:tc>
      </w:tr>
      <w:tr w:rsidR="00760BA7" w:rsidRPr="00760BA7" w14:paraId="25DA249D" w14:textId="77777777" w:rsidTr="00760BA7">
        <w:tc>
          <w:tcPr>
            <w:tcW w:w="0" w:type="auto"/>
            <w:hideMark/>
          </w:tcPr>
          <w:p w14:paraId="4F9BB285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31C833E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Environmental Realism</w:t>
            </w:r>
          </w:p>
        </w:tc>
        <w:tc>
          <w:tcPr>
            <w:tcW w:w="0" w:type="auto"/>
            <w:hideMark/>
          </w:tcPr>
          <w:p w14:paraId="17E39CB8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predicted retry/backoff → unsupported; humans narrow but correct.</w:t>
            </w:r>
          </w:p>
        </w:tc>
        <w:tc>
          <w:tcPr>
            <w:tcW w:w="0" w:type="auto"/>
            <w:hideMark/>
          </w:tcPr>
          <w:p w14:paraId="1200055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⚠️</w:t>
            </w:r>
          </w:p>
        </w:tc>
      </w:tr>
      <w:tr w:rsidR="00760BA7" w:rsidRPr="00760BA7" w14:paraId="3DE7D95B" w14:textId="77777777" w:rsidTr="00760BA7">
        <w:tc>
          <w:tcPr>
            <w:tcW w:w="0" w:type="auto"/>
            <w:hideMark/>
          </w:tcPr>
          <w:p w14:paraId="3CBB697C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CCA9AB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NFR Testing</w:t>
            </w:r>
          </w:p>
        </w:tc>
        <w:tc>
          <w:tcPr>
            <w:tcW w:w="0" w:type="auto"/>
            <w:hideMark/>
          </w:tcPr>
          <w:p w14:paraId="039DD15F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 xml:space="preserve">AI strong (NFR 96 %); humans </w:t>
            </w:r>
            <w:proofErr w:type="gramStart"/>
            <w:r w:rsidRPr="00760BA7">
              <w:rPr>
                <w:rFonts w:ascii="Calibri" w:hAnsi="Calibri" w:cs="Calibri"/>
              </w:rPr>
              <w:t>weak</w:t>
            </w:r>
            <w:proofErr w:type="gramEnd"/>
            <w:r w:rsidRPr="00760BA7">
              <w:rPr>
                <w:rFonts w:ascii="Calibri" w:hAnsi="Calibri" w:cs="Calibri"/>
              </w:rPr>
              <w:t xml:space="preserve"> on perf/security metrics.</w:t>
            </w:r>
          </w:p>
        </w:tc>
        <w:tc>
          <w:tcPr>
            <w:tcW w:w="0" w:type="auto"/>
            <w:hideMark/>
          </w:tcPr>
          <w:p w14:paraId="5875E53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✅</w:t>
            </w:r>
          </w:p>
        </w:tc>
      </w:tr>
      <w:tr w:rsidR="00760BA7" w:rsidRPr="00760BA7" w14:paraId="64B13650" w14:textId="77777777" w:rsidTr="00760BA7">
        <w:tc>
          <w:tcPr>
            <w:tcW w:w="0" w:type="auto"/>
            <w:hideMark/>
          </w:tcPr>
          <w:p w14:paraId="028A587F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071AAD9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Data Consistency</w:t>
            </w:r>
          </w:p>
        </w:tc>
        <w:tc>
          <w:tcPr>
            <w:tcW w:w="0" w:type="auto"/>
            <w:hideMark/>
          </w:tcPr>
          <w:p w14:paraId="73B40ED6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consistent &amp; automation-ready; human logs high-level.</w:t>
            </w:r>
          </w:p>
        </w:tc>
        <w:tc>
          <w:tcPr>
            <w:tcW w:w="0" w:type="auto"/>
            <w:hideMark/>
          </w:tcPr>
          <w:p w14:paraId="5DAA2DF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✅</w:t>
            </w:r>
          </w:p>
        </w:tc>
      </w:tr>
      <w:tr w:rsidR="00760BA7" w:rsidRPr="00760BA7" w14:paraId="57C84808" w14:textId="77777777" w:rsidTr="00760BA7">
        <w:tc>
          <w:tcPr>
            <w:tcW w:w="0" w:type="auto"/>
            <w:hideMark/>
          </w:tcPr>
          <w:p w14:paraId="7D7D8B0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544A8D7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Ambiguity / Verbosity</w:t>
            </w:r>
          </w:p>
        </w:tc>
        <w:tc>
          <w:tcPr>
            <w:tcW w:w="0" w:type="auto"/>
            <w:hideMark/>
          </w:tcPr>
          <w:p w14:paraId="4B20E71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produced refund suite absent in SRS.</w:t>
            </w:r>
          </w:p>
        </w:tc>
        <w:tc>
          <w:tcPr>
            <w:tcW w:w="0" w:type="auto"/>
            <w:hideMark/>
          </w:tcPr>
          <w:p w14:paraId="484D47CC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⚠️</w:t>
            </w:r>
          </w:p>
        </w:tc>
      </w:tr>
      <w:tr w:rsidR="00760BA7" w:rsidRPr="00760BA7" w14:paraId="314EDEA4" w14:textId="77777777" w:rsidTr="00760BA7">
        <w:tc>
          <w:tcPr>
            <w:tcW w:w="0" w:type="auto"/>
            <w:hideMark/>
          </w:tcPr>
          <w:p w14:paraId="39803C77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079C67BE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Oracle Precision</w:t>
            </w:r>
          </w:p>
        </w:tc>
        <w:tc>
          <w:tcPr>
            <w:tcW w:w="0" w:type="auto"/>
            <w:hideMark/>
          </w:tcPr>
          <w:p w14:paraId="1644949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detailed but invented HTTP/DB fields; human vague.</w:t>
            </w:r>
          </w:p>
        </w:tc>
        <w:tc>
          <w:tcPr>
            <w:tcW w:w="0" w:type="auto"/>
            <w:hideMark/>
          </w:tcPr>
          <w:p w14:paraId="6004C037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✅</w:t>
            </w:r>
            <w:r w:rsidRPr="00760BA7">
              <w:rPr>
                <w:rFonts w:ascii="Calibri" w:hAnsi="Calibri" w:cs="Calibri"/>
              </w:rPr>
              <w:t xml:space="preserve"> Partial</w:t>
            </w:r>
          </w:p>
        </w:tc>
      </w:tr>
      <w:tr w:rsidR="00760BA7" w:rsidRPr="00760BA7" w14:paraId="28EDC2E8" w14:textId="77777777" w:rsidTr="00760BA7">
        <w:tc>
          <w:tcPr>
            <w:tcW w:w="0" w:type="auto"/>
            <w:hideMark/>
          </w:tcPr>
          <w:p w14:paraId="39BFF93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14C7AECF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Grounding Lock</w:t>
            </w:r>
          </w:p>
        </w:tc>
        <w:tc>
          <w:tcPr>
            <w:tcW w:w="0" w:type="auto"/>
            <w:hideMark/>
          </w:tcPr>
          <w:p w14:paraId="4B8A0527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Hallucinations &lt; 1 / 100 steps; coverage ↓ 45 %.</w:t>
            </w:r>
          </w:p>
        </w:tc>
        <w:tc>
          <w:tcPr>
            <w:tcW w:w="0" w:type="auto"/>
            <w:hideMark/>
          </w:tcPr>
          <w:p w14:paraId="08F48DB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✅</w:t>
            </w:r>
            <w:r w:rsidRPr="00760BA7">
              <w:rPr>
                <w:rFonts w:ascii="Calibri" w:hAnsi="Calibri" w:cs="Calibri"/>
              </w:rPr>
              <w:t xml:space="preserve"> Controlled</w:t>
            </w:r>
          </w:p>
        </w:tc>
      </w:tr>
      <w:tr w:rsidR="00760BA7" w:rsidRPr="00760BA7" w14:paraId="1ECC8946" w14:textId="77777777" w:rsidTr="00760BA7">
        <w:tc>
          <w:tcPr>
            <w:tcW w:w="0" w:type="auto"/>
            <w:hideMark/>
          </w:tcPr>
          <w:p w14:paraId="445B09CF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39427A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RTM-First</w:t>
            </w:r>
          </w:p>
        </w:tc>
        <w:tc>
          <w:tcPr>
            <w:tcW w:w="0" w:type="auto"/>
            <w:hideMark/>
          </w:tcPr>
          <w:p w14:paraId="15C15F1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100 % FR coverage; perfect traceability.</w:t>
            </w:r>
          </w:p>
        </w:tc>
        <w:tc>
          <w:tcPr>
            <w:tcW w:w="0" w:type="auto"/>
            <w:hideMark/>
          </w:tcPr>
          <w:p w14:paraId="366A15A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✅</w:t>
            </w:r>
          </w:p>
        </w:tc>
      </w:tr>
      <w:tr w:rsidR="00760BA7" w:rsidRPr="00760BA7" w14:paraId="61AC7551" w14:textId="77777777" w:rsidTr="00760BA7">
        <w:tc>
          <w:tcPr>
            <w:tcW w:w="0" w:type="auto"/>
            <w:hideMark/>
          </w:tcPr>
          <w:p w14:paraId="27BAF65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4A89D62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UI–SRS Alignment</w:t>
            </w:r>
          </w:p>
        </w:tc>
        <w:tc>
          <w:tcPr>
            <w:tcW w:w="0" w:type="auto"/>
            <w:hideMark/>
          </w:tcPr>
          <w:p w14:paraId="24EA636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(Data pending) similar trend: AI phantom UI ≈ 0 %.</w:t>
            </w:r>
          </w:p>
        </w:tc>
        <w:tc>
          <w:tcPr>
            <w:tcW w:w="0" w:type="auto"/>
            <w:hideMark/>
          </w:tcPr>
          <w:p w14:paraId="4EF32A59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✅</w:t>
            </w:r>
          </w:p>
        </w:tc>
      </w:tr>
      <w:tr w:rsidR="00760BA7" w:rsidRPr="00760BA7" w14:paraId="148EB18E" w14:textId="77777777" w:rsidTr="00760BA7">
        <w:tc>
          <w:tcPr>
            <w:tcW w:w="0" w:type="auto"/>
            <w:hideMark/>
          </w:tcPr>
          <w:p w14:paraId="301D8E3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78E60CD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Negative Suite De-dup</w:t>
            </w:r>
          </w:p>
        </w:tc>
        <w:tc>
          <w:tcPr>
            <w:tcW w:w="0" w:type="auto"/>
            <w:hideMark/>
          </w:tcPr>
          <w:p w14:paraId="2C86FEF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50 % duplicate reduction; coverage 45 %.</w:t>
            </w:r>
          </w:p>
        </w:tc>
        <w:tc>
          <w:tcPr>
            <w:tcW w:w="0" w:type="auto"/>
            <w:hideMark/>
          </w:tcPr>
          <w:p w14:paraId="51F08E4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✅</w:t>
            </w:r>
            <w:r w:rsidRPr="00760BA7">
              <w:rPr>
                <w:rFonts w:ascii="Calibri" w:hAnsi="Calibri" w:cs="Calibri"/>
              </w:rPr>
              <w:t xml:space="preserve"> Balanced</w:t>
            </w:r>
          </w:p>
        </w:tc>
      </w:tr>
      <w:tr w:rsidR="00760BA7" w:rsidRPr="00760BA7" w14:paraId="3F73FD9A" w14:textId="77777777" w:rsidTr="00760BA7">
        <w:tc>
          <w:tcPr>
            <w:tcW w:w="0" w:type="auto"/>
            <w:hideMark/>
          </w:tcPr>
          <w:p w14:paraId="413E48D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0D7C1E3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760BA7">
              <w:rPr>
                <w:rFonts w:ascii="Calibri" w:hAnsi="Calibri" w:cs="Calibri"/>
              </w:rPr>
              <w:t>Environment</w:t>
            </w:r>
            <w:proofErr w:type="gramEnd"/>
            <w:r w:rsidRPr="00760BA7">
              <w:rPr>
                <w:rFonts w:ascii="Calibri" w:hAnsi="Calibri" w:cs="Calibri"/>
              </w:rPr>
              <w:t xml:space="preserve"> Policy</w:t>
            </w:r>
          </w:p>
        </w:tc>
        <w:tc>
          <w:tcPr>
            <w:tcW w:w="0" w:type="auto"/>
            <w:hideMark/>
          </w:tcPr>
          <w:p w14:paraId="6D9F1457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Only 7 % verified; 24 assumed behaviors → policy gap revealed.</w:t>
            </w:r>
          </w:p>
        </w:tc>
        <w:tc>
          <w:tcPr>
            <w:tcW w:w="0" w:type="auto"/>
            <w:hideMark/>
          </w:tcPr>
          <w:p w14:paraId="0ADC45F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⚠️</w:t>
            </w:r>
            <w:r w:rsidRPr="00760BA7">
              <w:rPr>
                <w:rFonts w:ascii="Calibri" w:hAnsi="Calibri" w:cs="Calibri"/>
              </w:rPr>
              <w:t xml:space="preserve"> Valuable</w:t>
            </w:r>
          </w:p>
        </w:tc>
      </w:tr>
      <w:tr w:rsidR="00760BA7" w:rsidRPr="00760BA7" w14:paraId="306392AC" w14:textId="77777777" w:rsidTr="00760BA7">
        <w:tc>
          <w:tcPr>
            <w:tcW w:w="0" w:type="auto"/>
            <w:hideMark/>
          </w:tcPr>
          <w:p w14:paraId="5FD4C89F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0121672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Oracle Contract</w:t>
            </w:r>
          </w:p>
        </w:tc>
        <w:tc>
          <w:tcPr>
            <w:tcW w:w="0" w:type="auto"/>
            <w:hideMark/>
          </w:tcPr>
          <w:p w14:paraId="797E685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Specificity 5.0 vs 1.8 (Human); all measurable.</w:t>
            </w:r>
          </w:p>
        </w:tc>
        <w:tc>
          <w:tcPr>
            <w:tcW w:w="0" w:type="auto"/>
            <w:hideMark/>
          </w:tcPr>
          <w:p w14:paraId="01763F35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✅</w:t>
            </w:r>
          </w:p>
        </w:tc>
      </w:tr>
      <w:tr w:rsidR="00760BA7" w:rsidRPr="00760BA7" w14:paraId="2745CF6E" w14:textId="77777777" w:rsidTr="00760BA7">
        <w:tc>
          <w:tcPr>
            <w:tcW w:w="0" w:type="auto"/>
            <w:hideMark/>
          </w:tcPr>
          <w:p w14:paraId="76FE8FB9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1EDC9D3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Risk Prioritization</w:t>
            </w:r>
          </w:p>
        </w:tc>
        <w:tc>
          <w:tcPr>
            <w:tcW w:w="0" w:type="auto"/>
            <w:hideMark/>
          </w:tcPr>
          <w:p w14:paraId="1088F41F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κ = 0.34 (Fair); AI risk logic ≠ human judgment.</w:t>
            </w:r>
          </w:p>
        </w:tc>
        <w:tc>
          <w:tcPr>
            <w:tcW w:w="0" w:type="auto"/>
            <w:hideMark/>
          </w:tcPr>
          <w:p w14:paraId="7109FD4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5150DB7F" w14:textId="77777777" w:rsidR="00760BA7" w:rsidRPr="00760BA7" w:rsidRDefault="00760BA7" w:rsidP="00760BA7">
      <w:pPr>
        <w:rPr>
          <w:rFonts w:ascii="Calibri" w:hAnsi="Calibri" w:cs="Calibri"/>
          <w:b/>
          <w:bCs/>
        </w:rPr>
      </w:pPr>
      <w:r w:rsidRPr="00760BA7">
        <w:rPr>
          <w:rFonts w:ascii="Calibri" w:hAnsi="Calibri" w:cs="Calibri"/>
          <w:b/>
          <w:bCs/>
        </w:rPr>
        <w:lastRenderedPageBreak/>
        <w:t>Cross-Domain Performance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13"/>
        <w:gridCol w:w="1942"/>
        <w:gridCol w:w="3624"/>
      </w:tblGrid>
      <w:tr w:rsidR="00760BA7" w:rsidRPr="00760BA7" w14:paraId="0FF0F4AD" w14:textId="77777777" w:rsidTr="00760BA7">
        <w:tc>
          <w:tcPr>
            <w:tcW w:w="0" w:type="auto"/>
            <w:hideMark/>
          </w:tcPr>
          <w:p w14:paraId="26017BE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Domain</w:t>
            </w:r>
          </w:p>
        </w:tc>
        <w:tc>
          <w:tcPr>
            <w:tcW w:w="0" w:type="auto"/>
            <w:hideMark/>
          </w:tcPr>
          <w:p w14:paraId="21FBA59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Claude AI Result</w:t>
            </w:r>
          </w:p>
        </w:tc>
        <w:tc>
          <w:tcPr>
            <w:tcW w:w="0" w:type="auto"/>
            <w:hideMark/>
          </w:tcPr>
          <w:p w14:paraId="4E0D373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Human Result</w:t>
            </w:r>
          </w:p>
        </w:tc>
        <w:tc>
          <w:tcPr>
            <w:tcW w:w="0" w:type="auto"/>
            <w:hideMark/>
          </w:tcPr>
          <w:p w14:paraId="6C0B7E16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760BA7" w:rsidRPr="00760BA7" w14:paraId="52206386" w14:textId="77777777" w:rsidTr="00760BA7">
        <w:tc>
          <w:tcPr>
            <w:tcW w:w="0" w:type="auto"/>
            <w:hideMark/>
          </w:tcPr>
          <w:p w14:paraId="29E74CDE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Functional Coverage</w:t>
            </w:r>
          </w:p>
        </w:tc>
        <w:tc>
          <w:tcPr>
            <w:tcW w:w="0" w:type="auto"/>
            <w:hideMark/>
          </w:tcPr>
          <w:p w14:paraId="297CA715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72 %</w:t>
            </w:r>
          </w:p>
        </w:tc>
        <w:tc>
          <w:tcPr>
            <w:tcW w:w="0" w:type="auto"/>
            <w:hideMark/>
          </w:tcPr>
          <w:p w14:paraId="2E22A09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87 %</w:t>
            </w:r>
          </w:p>
        </w:tc>
        <w:tc>
          <w:tcPr>
            <w:tcW w:w="0" w:type="auto"/>
            <w:hideMark/>
          </w:tcPr>
          <w:p w14:paraId="01772057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Human wider contextual reasoning</w:t>
            </w:r>
          </w:p>
        </w:tc>
      </w:tr>
      <w:tr w:rsidR="00760BA7" w:rsidRPr="00760BA7" w14:paraId="0DE9F66D" w14:textId="77777777" w:rsidTr="00760BA7">
        <w:tc>
          <w:tcPr>
            <w:tcW w:w="0" w:type="auto"/>
            <w:hideMark/>
          </w:tcPr>
          <w:p w14:paraId="3F96F52E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1D48C16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100 %</w:t>
            </w:r>
          </w:p>
        </w:tc>
        <w:tc>
          <w:tcPr>
            <w:tcW w:w="0" w:type="auto"/>
            <w:hideMark/>
          </w:tcPr>
          <w:p w14:paraId="0B3132A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55 %</w:t>
            </w:r>
          </w:p>
        </w:tc>
        <w:tc>
          <w:tcPr>
            <w:tcW w:w="0" w:type="auto"/>
            <w:hideMark/>
          </w:tcPr>
          <w:p w14:paraId="797162D8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always references FR_ID</w:t>
            </w:r>
          </w:p>
        </w:tc>
      </w:tr>
      <w:tr w:rsidR="00760BA7" w:rsidRPr="00760BA7" w14:paraId="4D255C5C" w14:textId="77777777" w:rsidTr="00760BA7">
        <w:tc>
          <w:tcPr>
            <w:tcW w:w="0" w:type="auto"/>
            <w:hideMark/>
          </w:tcPr>
          <w:p w14:paraId="639F741C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Resilience Testing</w:t>
            </w:r>
          </w:p>
        </w:tc>
        <w:tc>
          <w:tcPr>
            <w:tcW w:w="0" w:type="auto"/>
            <w:hideMark/>
          </w:tcPr>
          <w:p w14:paraId="77363F1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94 % unsupported by policy</w:t>
            </w:r>
          </w:p>
        </w:tc>
        <w:tc>
          <w:tcPr>
            <w:tcW w:w="0" w:type="auto"/>
            <w:hideMark/>
          </w:tcPr>
          <w:p w14:paraId="771E7AC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0 %</w:t>
            </w:r>
          </w:p>
        </w:tc>
        <w:tc>
          <w:tcPr>
            <w:tcW w:w="0" w:type="auto"/>
            <w:hideMark/>
          </w:tcPr>
          <w:p w14:paraId="67589A5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adds design foresight</w:t>
            </w:r>
          </w:p>
        </w:tc>
      </w:tr>
      <w:tr w:rsidR="00760BA7" w:rsidRPr="00760BA7" w14:paraId="1217EEBD" w14:textId="77777777" w:rsidTr="00760BA7">
        <w:tc>
          <w:tcPr>
            <w:tcW w:w="0" w:type="auto"/>
            <w:hideMark/>
          </w:tcPr>
          <w:p w14:paraId="2D551914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Non-Functional</w:t>
            </w:r>
          </w:p>
        </w:tc>
        <w:tc>
          <w:tcPr>
            <w:tcW w:w="0" w:type="auto"/>
            <w:hideMark/>
          </w:tcPr>
          <w:p w14:paraId="34AFDE1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98 % NFR coverage</w:t>
            </w:r>
          </w:p>
        </w:tc>
        <w:tc>
          <w:tcPr>
            <w:tcW w:w="0" w:type="auto"/>
            <w:hideMark/>
          </w:tcPr>
          <w:p w14:paraId="59E72F28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40 %</w:t>
            </w:r>
          </w:p>
        </w:tc>
        <w:tc>
          <w:tcPr>
            <w:tcW w:w="0" w:type="auto"/>
            <w:hideMark/>
          </w:tcPr>
          <w:p w14:paraId="1508EA79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AI stronger metrics</w:t>
            </w:r>
          </w:p>
        </w:tc>
      </w:tr>
      <w:tr w:rsidR="00760BA7" w:rsidRPr="00760BA7" w14:paraId="305149AC" w14:textId="77777777" w:rsidTr="00760BA7">
        <w:tc>
          <w:tcPr>
            <w:tcW w:w="0" w:type="auto"/>
            <w:hideMark/>
          </w:tcPr>
          <w:p w14:paraId="3B2E86C7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Oracle Quality</w:t>
            </w:r>
          </w:p>
        </w:tc>
        <w:tc>
          <w:tcPr>
            <w:tcW w:w="0" w:type="auto"/>
            <w:hideMark/>
          </w:tcPr>
          <w:p w14:paraId="02F54A07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5.0/5</w:t>
            </w:r>
          </w:p>
        </w:tc>
        <w:tc>
          <w:tcPr>
            <w:tcW w:w="0" w:type="auto"/>
            <w:hideMark/>
          </w:tcPr>
          <w:p w14:paraId="172597D5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1.8/5</w:t>
            </w:r>
          </w:p>
        </w:tc>
        <w:tc>
          <w:tcPr>
            <w:tcW w:w="0" w:type="auto"/>
            <w:hideMark/>
          </w:tcPr>
          <w:p w14:paraId="183E7D15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Quantifiable results</w:t>
            </w:r>
          </w:p>
        </w:tc>
      </w:tr>
      <w:tr w:rsidR="00760BA7" w:rsidRPr="00760BA7" w14:paraId="1ED4618E" w14:textId="77777777" w:rsidTr="00760BA7">
        <w:tc>
          <w:tcPr>
            <w:tcW w:w="0" w:type="auto"/>
            <w:hideMark/>
          </w:tcPr>
          <w:p w14:paraId="39842A6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Risk Awareness</w:t>
            </w:r>
          </w:p>
        </w:tc>
        <w:tc>
          <w:tcPr>
            <w:tcW w:w="0" w:type="auto"/>
            <w:hideMark/>
          </w:tcPr>
          <w:p w14:paraId="1E5C2A08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Moderate (κ 0.34)</w:t>
            </w:r>
          </w:p>
        </w:tc>
        <w:tc>
          <w:tcPr>
            <w:tcW w:w="0" w:type="auto"/>
            <w:hideMark/>
          </w:tcPr>
          <w:p w14:paraId="50C5429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Experience-based</w:t>
            </w:r>
          </w:p>
        </w:tc>
        <w:tc>
          <w:tcPr>
            <w:tcW w:w="0" w:type="auto"/>
            <w:hideMark/>
          </w:tcPr>
          <w:p w14:paraId="3A991C0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Needs training</w:t>
            </w:r>
          </w:p>
        </w:tc>
      </w:tr>
      <w:tr w:rsidR="00760BA7" w:rsidRPr="00760BA7" w14:paraId="54012688" w14:textId="77777777" w:rsidTr="00760BA7">
        <w:tc>
          <w:tcPr>
            <w:tcW w:w="0" w:type="auto"/>
            <w:hideMark/>
          </w:tcPr>
          <w:p w14:paraId="54AF3C7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Execution Readiness</w:t>
            </w:r>
          </w:p>
        </w:tc>
        <w:tc>
          <w:tcPr>
            <w:tcW w:w="0" w:type="auto"/>
            <w:hideMark/>
          </w:tcPr>
          <w:p w14:paraId="61B027DA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4.6/5</w:t>
            </w:r>
          </w:p>
        </w:tc>
        <w:tc>
          <w:tcPr>
            <w:tcW w:w="0" w:type="auto"/>
            <w:hideMark/>
          </w:tcPr>
          <w:p w14:paraId="3DF5C8FC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4.9/5</w:t>
            </w:r>
          </w:p>
        </w:tc>
        <w:tc>
          <w:tcPr>
            <w:tcW w:w="0" w:type="auto"/>
            <w:hideMark/>
          </w:tcPr>
          <w:p w14:paraId="192C4FE1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Humans more field-aware</w:t>
            </w:r>
          </w:p>
        </w:tc>
      </w:tr>
      <w:tr w:rsidR="00760BA7" w:rsidRPr="00760BA7" w14:paraId="594E5489" w14:textId="77777777" w:rsidTr="00760BA7">
        <w:tc>
          <w:tcPr>
            <w:tcW w:w="0" w:type="auto"/>
            <w:hideMark/>
          </w:tcPr>
          <w:p w14:paraId="4B30074C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Efficiency / Speed</w:t>
            </w:r>
          </w:p>
        </w:tc>
        <w:tc>
          <w:tcPr>
            <w:tcW w:w="0" w:type="auto"/>
            <w:hideMark/>
          </w:tcPr>
          <w:p w14:paraId="0C94CAE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  <w:b/>
                <w:bCs/>
              </w:rPr>
              <w:t>8× faster</w:t>
            </w:r>
          </w:p>
        </w:tc>
        <w:tc>
          <w:tcPr>
            <w:tcW w:w="0" w:type="auto"/>
            <w:hideMark/>
          </w:tcPr>
          <w:p w14:paraId="4339912E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1×</w:t>
            </w:r>
          </w:p>
        </w:tc>
        <w:tc>
          <w:tcPr>
            <w:tcW w:w="0" w:type="auto"/>
            <w:hideMark/>
          </w:tcPr>
          <w:p w14:paraId="12837C9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Major productivity gain</w:t>
            </w:r>
          </w:p>
        </w:tc>
      </w:tr>
    </w:tbl>
    <w:p w14:paraId="12FE0744" w14:textId="77777777" w:rsidR="00760BA7" w:rsidRDefault="00760BA7" w:rsidP="00C87607">
      <w:pPr>
        <w:rPr>
          <w:rFonts w:ascii="Calibri" w:hAnsi="Calibri" w:cs="Calibri"/>
        </w:rPr>
      </w:pPr>
    </w:p>
    <w:p w14:paraId="3D64BECD" w14:textId="77777777" w:rsidR="00760BA7" w:rsidRDefault="00760BA7" w:rsidP="00C87607">
      <w:pPr>
        <w:rPr>
          <w:rFonts w:ascii="Calibri" w:hAnsi="Calibri" w:cs="Calibri"/>
        </w:rPr>
      </w:pPr>
    </w:p>
    <w:p w14:paraId="3B413D44" w14:textId="77777777" w:rsidR="00760BA7" w:rsidRPr="00760BA7" w:rsidRDefault="00760BA7" w:rsidP="00760BA7">
      <w:pPr>
        <w:rPr>
          <w:rFonts w:ascii="Calibri" w:hAnsi="Calibri" w:cs="Calibri"/>
          <w:b/>
          <w:bCs/>
        </w:rPr>
      </w:pPr>
      <w:r w:rsidRPr="00760BA7">
        <w:rPr>
          <w:rFonts w:ascii="Calibri" w:hAnsi="Calibri" w:cs="Calibri"/>
          <w:b/>
          <w:bCs/>
        </w:rPr>
        <w:t>Qualitative Observations</w:t>
      </w:r>
    </w:p>
    <w:p w14:paraId="50D83FFB" w14:textId="77777777" w:rsidR="00760BA7" w:rsidRPr="00760BA7" w:rsidRDefault="00760BA7" w:rsidP="00760BA7">
      <w:pPr>
        <w:numPr>
          <w:ilvl w:val="0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  <w:b/>
          <w:bCs/>
        </w:rPr>
        <w:t>Claude’s strengths</w:t>
      </w:r>
    </w:p>
    <w:p w14:paraId="131B57B4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Consistent FR-ID traceability and complete RTM linkage.</w:t>
      </w:r>
    </w:p>
    <w:p w14:paraId="1B004DDD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Professional, automation-ready format.</w:t>
      </w:r>
    </w:p>
    <w:p w14:paraId="75B7D6F9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Highly measurable Expected Results with thresholds and codes.</w:t>
      </w:r>
    </w:p>
    <w:p w14:paraId="28BEF76F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Strong at discovering policy and SRS gaps.</w:t>
      </w:r>
    </w:p>
    <w:p w14:paraId="4127233C" w14:textId="77777777" w:rsidR="00760BA7" w:rsidRPr="00760BA7" w:rsidRDefault="00760BA7" w:rsidP="00760BA7">
      <w:pPr>
        <w:numPr>
          <w:ilvl w:val="0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  <w:b/>
          <w:bCs/>
        </w:rPr>
        <w:t>Claude’s weaknesses</w:t>
      </w:r>
    </w:p>
    <w:p w14:paraId="157F7A55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Tends to omit contextually implied flows (under-coverage).</w:t>
      </w:r>
    </w:p>
    <w:p w14:paraId="5684D7EF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Occasionally assumes unverified resilience logic.</w:t>
      </w:r>
    </w:p>
    <w:p w14:paraId="415CC97C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Risk prioritization misaligned with human business intuition.</w:t>
      </w:r>
    </w:p>
    <w:p w14:paraId="1FAA75D6" w14:textId="77777777" w:rsidR="00760BA7" w:rsidRPr="00760BA7" w:rsidRDefault="00760BA7" w:rsidP="00760BA7">
      <w:pPr>
        <w:numPr>
          <w:ilvl w:val="0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  <w:b/>
          <w:bCs/>
        </w:rPr>
        <w:t>Human testers’ edge</w:t>
      </w:r>
    </w:p>
    <w:p w14:paraId="697759C6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Better at interpreting ambiguous business logic.</w:t>
      </w:r>
    </w:p>
    <w:p w14:paraId="22BBE243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Superior risk judgment and execution realism.</w:t>
      </w:r>
    </w:p>
    <w:p w14:paraId="1CE3FC4F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More resilient to missing documentation.</w:t>
      </w:r>
    </w:p>
    <w:p w14:paraId="71531F9D" w14:textId="77777777" w:rsidR="00760BA7" w:rsidRPr="00760BA7" w:rsidRDefault="00760BA7" w:rsidP="00760BA7">
      <w:pPr>
        <w:numPr>
          <w:ilvl w:val="0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  <w:b/>
          <w:bCs/>
        </w:rPr>
        <w:t>Synergistic workflow</w:t>
      </w:r>
    </w:p>
    <w:p w14:paraId="1CF0BDBA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Claude AI for initial traceable generation.</w:t>
      </w:r>
    </w:p>
    <w:p w14:paraId="5AAB4D6E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t>Human experts for contextual review and environment tuning.</w:t>
      </w:r>
    </w:p>
    <w:p w14:paraId="78C64C06" w14:textId="77777777" w:rsidR="00760BA7" w:rsidRPr="00760BA7" w:rsidRDefault="00760BA7" w:rsidP="00760BA7">
      <w:pPr>
        <w:numPr>
          <w:ilvl w:val="1"/>
          <w:numId w:val="9"/>
        </w:numPr>
        <w:rPr>
          <w:rFonts w:ascii="Calibri" w:hAnsi="Calibri" w:cs="Calibri"/>
        </w:rPr>
      </w:pPr>
      <w:r w:rsidRPr="00760BA7">
        <w:rPr>
          <w:rFonts w:ascii="Calibri" w:hAnsi="Calibri" w:cs="Calibri"/>
        </w:rPr>
        <w:lastRenderedPageBreak/>
        <w:t>AI again for gap analysis and RTM consistency check.</w:t>
      </w:r>
    </w:p>
    <w:p w14:paraId="49ACF314" w14:textId="77777777" w:rsidR="00760BA7" w:rsidRDefault="00760BA7" w:rsidP="00C87607">
      <w:pPr>
        <w:rPr>
          <w:rFonts w:ascii="Calibri" w:hAnsi="Calibri" w:cs="Calibri"/>
        </w:rPr>
      </w:pPr>
    </w:p>
    <w:p w14:paraId="522670A3" w14:textId="77777777" w:rsidR="00760BA7" w:rsidRPr="00760BA7" w:rsidRDefault="00760BA7" w:rsidP="00760BA7">
      <w:pPr>
        <w:rPr>
          <w:rFonts w:ascii="Calibri" w:hAnsi="Calibri" w:cs="Calibri"/>
          <w:b/>
          <w:bCs/>
        </w:rPr>
      </w:pPr>
      <w:r w:rsidRPr="00760BA7">
        <w:rPr>
          <w:rFonts w:ascii="Calibri" w:hAnsi="Calibri" w:cs="Calibri"/>
          <w:b/>
          <w:bCs/>
        </w:rPr>
        <w:t>Root-Cause Synthesis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849"/>
        <w:gridCol w:w="3601"/>
      </w:tblGrid>
      <w:tr w:rsidR="00760BA7" w:rsidRPr="00760BA7" w14:paraId="005C4302" w14:textId="77777777" w:rsidTr="00760BA7">
        <w:tc>
          <w:tcPr>
            <w:tcW w:w="0" w:type="auto"/>
            <w:hideMark/>
          </w:tcPr>
          <w:p w14:paraId="27BBF88E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713B232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Cause</w:t>
            </w:r>
          </w:p>
        </w:tc>
        <w:tc>
          <w:tcPr>
            <w:tcW w:w="0" w:type="auto"/>
            <w:hideMark/>
          </w:tcPr>
          <w:p w14:paraId="04C122AF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60BA7">
              <w:rPr>
                <w:rFonts w:ascii="Calibri" w:hAnsi="Calibri" w:cs="Calibri"/>
                <w:b/>
                <w:bCs/>
              </w:rPr>
              <w:t>Solution Implemented (Exp 9–15)</w:t>
            </w:r>
          </w:p>
        </w:tc>
      </w:tr>
      <w:tr w:rsidR="00760BA7" w:rsidRPr="00760BA7" w14:paraId="489DE46D" w14:textId="77777777" w:rsidTr="00760BA7">
        <w:tc>
          <w:tcPr>
            <w:tcW w:w="0" w:type="auto"/>
            <w:hideMark/>
          </w:tcPr>
          <w:p w14:paraId="6E83566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Hallucinations</w:t>
            </w:r>
          </w:p>
        </w:tc>
        <w:tc>
          <w:tcPr>
            <w:tcW w:w="0" w:type="auto"/>
            <w:hideMark/>
          </w:tcPr>
          <w:p w14:paraId="3F9598F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Over-inference beyond SRS</w:t>
            </w:r>
          </w:p>
        </w:tc>
        <w:tc>
          <w:tcPr>
            <w:tcW w:w="0" w:type="auto"/>
            <w:hideMark/>
          </w:tcPr>
          <w:p w14:paraId="691AEA5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Grounding Lock (“OUT-OF-SCOPE”)</w:t>
            </w:r>
          </w:p>
        </w:tc>
      </w:tr>
      <w:tr w:rsidR="00760BA7" w:rsidRPr="00760BA7" w14:paraId="3C0B6389" w14:textId="77777777" w:rsidTr="00760BA7">
        <w:tc>
          <w:tcPr>
            <w:tcW w:w="0" w:type="auto"/>
            <w:hideMark/>
          </w:tcPr>
          <w:p w14:paraId="6C50FFF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Missing RTM</w:t>
            </w:r>
          </w:p>
        </w:tc>
        <w:tc>
          <w:tcPr>
            <w:tcW w:w="0" w:type="auto"/>
            <w:hideMark/>
          </w:tcPr>
          <w:p w14:paraId="7A79774E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No ID mapping</w:t>
            </w:r>
          </w:p>
        </w:tc>
        <w:tc>
          <w:tcPr>
            <w:tcW w:w="0" w:type="auto"/>
            <w:hideMark/>
          </w:tcPr>
          <w:p w14:paraId="20E2E8D8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RTM-First template</w:t>
            </w:r>
          </w:p>
        </w:tc>
      </w:tr>
      <w:tr w:rsidR="00760BA7" w:rsidRPr="00760BA7" w14:paraId="6E74CA7F" w14:textId="77777777" w:rsidTr="00760BA7">
        <w:tc>
          <w:tcPr>
            <w:tcW w:w="0" w:type="auto"/>
            <w:hideMark/>
          </w:tcPr>
          <w:p w14:paraId="1BF65A09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UI phantoms</w:t>
            </w:r>
          </w:p>
        </w:tc>
        <w:tc>
          <w:tcPr>
            <w:tcW w:w="0" w:type="auto"/>
            <w:hideMark/>
          </w:tcPr>
          <w:p w14:paraId="54E8C7E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No element IDs</w:t>
            </w:r>
          </w:p>
        </w:tc>
        <w:tc>
          <w:tcPr>
            <w:tcW w:w="0" w:type="auto"/>
            <w:hideMark/>
          </w:tcPr>
          <w:p w14:paraId="01492749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Screen/Element validation</w:t>
            </w:r>
          </w:p>
        </w:tc>
      </w:tr>
      <w:tr w:rsidR="00760BA7" w:rsidRPr="00760BA7" w14:paraId="5D031EE7" w14:textId="77777777" w:rsidTr="00760BA7">
        <w:tc>
          <w:tcPr>
            <w:tcW w:w="0" w:type="auto"/>
            <w:hideMark/>
          </w:tcPr>
          <w:p w14:paraId="1189661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Redundant negatives</w:t>
            </w:r>
          </w:p>
        </w:tc>
        <w:tc>
          <w:tcPr>
            <w:tcW w:w="0" w:type="auto"/>
            <w:hideMark/>
          </w:tcPr>
          <w:p w14:paraId="5F1D903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Generative overlap</w:t>
            </w:r>
          </w:p>
        </w:tc>
        <w:tc>
          <w:tcPr>
            <w:tcW w:w="0" w:type="auto"/>
            <w:hideMark/>
          </w:tcPr>
          <w:p w14:paraId="0C315E80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DEDUP pass</w:t>
            </w:r>
          </w:p>
        </w:tc>
      </w:tr>
      <w:tr w:rsidR="00760BA7" w:rsidRPr="00760BA7" w14:paraId="2084D6B7" w14:textId="77777777" w:rsidTr="00760BA7">
        <w:tc>
          <w:tcPr>
            <w:tcW w:w="0" w:type="auto"/>
            <w:hideMark/>
          </w:tcPr>
          <w:p w14:paraId="5BC56BEB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Policy assumptions</w:t>
            </w:r>
          </w:p>
        </w:tc>
        <w:tc>
          <w:tcPr>
            <w:tcW w:w="0" w:type="auto"/>
            <w:hideMark/>
          </w:tcPr>
          <w:p w14:paraId="3FC9F4B5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SRS gaps</w:t>
            </w:r>
          </w:p>
        </w:tc>
        <w:tc>
          <w:tcPr>
            <w:tcW w:w="0" w:type="auto"/>
            <w:hideMark/>
          </w:tcPr>
          <w:p w14:paraId="41BD9188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Policy-Citation Rule</w:t>
            </w:r>
          </w:p>
        </w:tc>
      </w:tr>
      <w:tr w:rsidR="00760BA7" w:rsidRPr="00760BA7" w14:paraId="26A266CA" w14:textId="77777777" w:rsidTr="00760BA7">
        <w:tc>
          <w:tcPr>
            <w:tcW w:w="0" w:type="auto"/>
            <w:hideMark/>
          </w:tcPr>
          <w:p w14:paraId="232DE8D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Vague Oracles</w:t>
            </w:r>
          </w:p>
        </w:tc>
        <w:tc>
          <w:tcPr>
            <w:tcW w:w="0" w:type="auto"/>
            <w:hideMark/>
          </w:tcPr>
          <w:p w14:paraId="33499EED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Free text Expected</w:t>
            </w:r>
          </w:p>
        </w:tc>
        <w:tc>
          <w:tcPr>
            <w:tcW w:w="0" w:type="auto"/>
            <w:hideMark/>
          </w:tcPr>
          <w:p w14:paraId="2A62AD63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Oracle Contract schema</w:t>
            </w:r>
          </w:p>
        </w:tc>
      </w:tr>
      <w:tr w:rsidR="00760BA7" w:rsidRPr="00760BA7" w14:paraId="1F92EF5B" w14:textId="77777777" w:rsidTr="00760BA7">
        <w:tc>
          <w:tcPr>
            <w:tcW w:w="0" w:type="auto"/>
            <w:hideMark/>
          </w:tcPr>
          <w:p w14:paraId="3F4E1339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Risk bias</w:t>
            </w:r>
          </w:p>
        </w:tc>
        <w:tc>
          <w:tcPr>
            <w:tcW w:w="0" w:type="auto"/>
            <w:hideMark/>
          </w:tcPr>
          <w:p w14:paraId="3144424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No historic data</w:t>
            </w:r>
          </w:p>
        </w:tc>
        <w:tc>
          <w:tcPr>
            <w:tcW w:w="0" w:type="auto"/>
            <w:hideMark/>
          </w:tcPr>
          <w:p w14:paraId="22AE9B92" w14:textId="77777777" w:rsidR="00760BA7" w:rsidRPr="00760BA7" w:rsidRDefault="00760BA7" w:rsidP="00760BA7">
            <w:pPr>
              <w:spacing w:after="160" w:line="278" w:lineRule="auto"/>
              <w:rPr>
                <w:rFonts w:ascii="Calibri" w:hAnsi="Calibri" w:cs="Calibri"/>
              </w:rPr>
            </w:pPr>
            <w:r w:rsidRPr="00760BA7">
              <w:rPr>
                <w:rFonts w:ascii="Calibri" w:hAnsi="Calibri" w:cs="Calibri"/>
              </w:rPr>
              <w:t>Weighting model planned</w:t>
            </w:r>
          </w:p>
        </w:tc>
      </w:tr>
    </w:tbl>
    <w:p w14:paraId="68D08788" w14:textId="77777777" w:rsidR="00760BA7" w:rsidRDefault="00760BA7" w:rsidP="00C87607">
      <w:pPr>
        <w:rPr>
          <w:rFonts w:ascii="Calibri" w:hAnsi="Calibri" w:cs="Calibri"/>
        </w:rPr>
      </w:pPr>
    </w:p>
    <w:p w14:paraId="01A241BC" w14:textId="77777777" w:rsidR="00760BA7" w:rsidRDefault="00760BA7" w:rsidP="00C87607">
      <w:pPr>
        <w:rPr>
          <w:rFonts w:ascii="Calibri" w:hAnsi="Calibri" w:cs="Calibri"/>
        </w:rPr>
      </w:pPr>
    </w:p>
    <w:p w14:paraId="4FC988C5" w14:textId="77777777" w:rsidR="00760BA7" w:rsidRPr="00760BA7" w:rsidRDefault="00760BA7" w:rsidP="00760BA7">
      <w:pPr>
        <w:rPr>
          <w:rFonts w:ascii="Calibri" w:hAnsi="Calibri" w:cs="Calibri"/>
          <w:b/>
          <w:bCs/>
        </w:rPr>
      </w:pPr>
      <w:r w:rsidRPr="00760BA7">
        <w:rPr>
          <w:rFonts w:ascii="Calibri" w:hAnsi="Calibri" w:cs="Calibri"/>
          <w:b/>
          <w:bCs/>
        </w:rPr>
        <w:t>Overall Statistical Outcome</w:t>
      </w:r>
    </w:p>
    <w:p w14:paraId="0190D845" w14:textId="77777777" w:rsidR="00760BA7" w:rsidRPr="00760BA7" w:rsidRDefault="00760BA7" w:rsidP="00760BA7">
      <w:pPr>
        <w:numPr>
          <w:ilvl w:val="0"/>
          <w:numId w:val="10"/>
        </w:numPr>
        <w:rPr>
          <w:rFonts w:ascii="Calibri" w:hAnsi="Calibri" w:cs="Calibri"/>
        </w:rPr>
      </w:pPr>
      <w:r w:rsidRPr="00760BA7">
        <w:rPr>
          <w:rFonts w:ascii="Calibri" w:hAnsi="Calibri" w:cs="Calibri"/>
          <w:b/>
          <w:bCs/>
        </w:rPr>
        <w:t>95 % Confidence Interval (Final Score):</w:t>
      </w:r>
      <w:r w:rsidRPr="00760BA7">
        <w:rPr>
          <w:rFonts w:ascii="Calibri" w:hAnsi="Calibri" w:cs="Calibri"/>
        </w:rPr>
        <w:t xml:space="preserve"> 96.2 ± 2.8</w:t>
      </w:r>
    </w:p>
    <w:p w14:paraId="2CC5755B" w14:textId="77777777" w:rsidR="00760BA7" w:rsidRPr="00760BA7" w:rsidRDefault="00760BA7" w:rsidP="00760BA7">
      <w:pPr>
        <w:numPr>
          <w:ilvl w:val="0"/>
          <w:numId w:val="10"/>
        </w:numPr>
        <w:rPr>
          <w:rFonts w:ascii="Calibri" w:hAnsi="Calibri" w:cs="Calibri"/>
        </w:rPr>
      </w:pPr>
      <w:r w:rsidRPr="00760BA7">
        <w:rPr>
          <w:rFonts w:ascii="Calibri" w:hAnsi="Calibri" w:cs="Calibri"/>
          <w:b/>
          <w:bCs/>
        </w:rPr>
        <w:t>Significance vs Human Baseline:</w:t>
      </w:r>
      <w:r w:rsidRPr="00760BA7">
        <w:rPr>
          <w:rFonts w:ascii="Calibri" w:hAnsi="Calibri" w:cs="Calibri"/>
        </w:rPr>
        <w:t xml:space="preserve"> </w:t>
      </w:r>
      <w:r w:rsidRPr="00760BA7">
        <w:rPr>
          <w:rFonts w:ascii="Calibri" w:hAnsi="Calibri" w:cs="Calibri"/>
          <w:i/>
          <w:iCs/>
        </w:rPr>
        <w:t>p</w:t>
      </w:r>
      <w:r w:rsidRPr="00760BA7">
        <w:rPr>
          <w:rFonts w:ascii="Calibri" w:hAnsi="Calibri" w:cs="Calibri"/>
        </w:rPr>
        <w:t xml:space="preserve"> = 0.012 (p &lt; 0.05 → statistically significant)</w:t>
      </w:r>
    </w:p>
    <w:p w14:paraId="2E33F6EF" w14:textId="77777777" w:rsidR="00760BA7" w:rsidRPr="00760BA7" w:rsidRDefault="00760BA7" w:rsidP="00760BA7">
      <w:pPr>
        <w:numPr>
          <w:ilvl w:val="0"/>
          <w:numId w:val="10"/>
        </w:numPr>
        <w:rPr>
          <w:rFonts w:ascii="Calibri" w:hAnsi="Calibri" w:cs="Calibri"/>
        </w:rPr>
      </w:pPr>
      <w:r w:rsidRPr="00760BA7">
        <w:rPr>
          <w:rFonts w:ascii="Calibri" w:hAnsi="Calibri" w:cs="Calibri"/>
          <w:b/>
          <w:bCs/>
        </w:rPr>
        <w:t>Effect Size (Cohen’s d):</w:t>
      </w:r>
      <w:r w:rsidRPr="00760BA7">
        <w:rPr>
          <w:rFonts w:ascii="Calibri" w:hAnsi="Calibri" w:cs="Calibri"/>
        </w:rPr>
        <w:t xml:space="preserve"> 1.01 → large positive effect.</w:t>
      </w:r>
    </w:p>
    <w:p w14:paraId="1A94E9C2" w14:textId="77777777" w:rsidR="00760BA7" w:rsidRPr="00760BA7" w:rsidRDefault="00760BA7" w:rsidP="00760BA7">
      <w:pPr>
        <w:numPr>
          <w:ilvl w:val="0"/>
          <w:numId w:val="10"/>
        </w:numPr>
        <w:rPr>
          <w:rFonts w:ascii="Calibri" w:hAnsi="Calibri" w:cs="Calibri"/>
        </w:rPr>
      </w:pPr>
      <w:r w:rsidRPr="00760BA7">
        <w:rPr>
          <w:rFonts w:ascii="Calibri" w:hAnsi="Calibri" w:cs="Calibri"/>
          <w:b/>
          <w:bCs/>
        </w:rPr>
        <w:t>Reliability (Cohen’s κ):</w:t>
      </w:r>
      <w:r w:rsidRPr="00760BA7">
        <w:rPr>
          <w:rFonts w:ascii="Calibri" w:hAnsi="Calibri" w:cs="Calibri"/>
        </w:rPr>
        <w:t xml:space="preserve"> 0.72 → substantial inter-rater agreement.</w:t>
      </w:r>
    </w:p>
    <w:p w14:paraId="1A60168A" w14:textId="77777777" w:rsidR="00760BA7" w:rsidRDefault="00760BA7" w:rsidP="00C87607">
      <w:pPr>
        <w:rPr>
          <w:rFonts w:ascii="Calibri" w:hAnsi="Calibri" w:cs="Calibri"/>
        </w:rPr>
      </w:pPr>
    </w:p>
    <w:p w14:paraId="7EA44FF7" w14:textId="77777777" w:rsidR="00532413" w:rsidRPr="00532413" w:rsidRDefault="00532413" w:rsidP="00532413">
      <w:pPr>
        <w:rPr>
          <w:rFonts w:ascii="Calibri" w:hAnsi="Calibri" w:cs="Calibri"/>
          <w:b/>
          <w:bCs/>
        </w:rPr>
      </w:pPr>
      <w:r w:rsidRPr="00532413">
        <w:rPr>
          <w:rFonts w:ascii="Calibri" w:hAnsi="Calibri" w:cs="Calibri"/>
          <w:b/>
          <w:bCs/>
        </w:rPr>
        <w:t>Strategic Conclusions</w:t>
      </w:r>
    </w:p>
    <w:p w14:paraId="009CB151" w14:textId="77777777" w:rsidR="00532413" w:rsidRPr="00532413" w:rsidRDefault="00532413" w:rsidP="00532413">
      <w:pPr>
        <w:numPr>
          <w:ilvl w:val="0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  <w:b/>
          <w:bCs/>
        </w:rPr>
        <w:t>Claude AI has matured into a traceability-centric QA engine</w:t>
      </w:r>
      <w:r w:rsidRPr="00532413">
        <w:rPr>
          <w:rFonts w:ascii="Calibri" w:hAnsi="Calibri" w:cs="Calibri"/>
        </w:rPr>
        <w:t xml:space="preserve"> capable of producing auditable test artifacts with measurable oracles and rapid turnaround.</w:t>
      </w:r>
    </w:p>
    <w:p w14:paraId="164B2A33" w14:textId="77777777" w:rsidR="00532413" w:rsidRPr="00532413" w:rsidRDefault="00532413" w:rsidP="00532413">
      <w:pPr>
        <w:numPr>
          <w:ilvl w:val="0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  <w:b/>
          <w:bCs/>
        </w:rPr>
        <w:t>Human testers remain indispensable</w:t>
      </w:r>
      <w:r w:rsidRPr="00532413">
        <w:rPr>
          <w:rFonts w:ascii="Calibri" w:hAnsi="Calibri" w:cs="Calibri"/>
        </w:rPr>
        <w:t xml:space="preserve"> for contextual coverage, policy interpretation, and production validation.</w:t>
      </w:r>
    </w:p>
    <w:p w14:paraId="5C9E9BBA" w14:textId="77777777" w:rsidR="00532413" w:rsidRPr="00532413" w:rsidRDefault="00532413" w:rsidP="00532413">
      <w:pPr>
        <w:numPr>
          <w:ilvl w:val="0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  <w:b/>
          <w:bCs/>
        </w:rPr>
        <w:t>Hybrid model</w:t>
      </w:r>
      <w:r w:rsidRPr="00532413">
        <w:rPr>
          <w:rFonts w:ascii="Calibri" w:hAnsi="Calibri" w:cs="Calibri"/>
        </w:rPr>
        <w:t xml:space="preserve"> (AI + Human) achieves:</w:t>
      </w:r>
    </w:p>
    <w:p w14:paraId="4BC91290" w14:textId="77777777" w:rsidR="00532413" w:rsidRPr="00532413" w:rsidRDefault="00532413" w:rsidP="00532413">
      <w:pPr>
        <w:numPr>
          <w:ilvl w:val="1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</w:rPr>
        <w:t>96 % accuracy,</w:t>
      </w:r>
    </w:p>
    <w:p w14:paraId="7BD9F454" w14:textId="77777777" w:rsidR="00532413" w:rsidRPr="00532413" w:rsidRDefault="00532413" w:rsidP="00532413">
      <w:pPr>
        <w:numPr>
          <w:ilvl w:val="1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</w:rPr>
        <w:t>95 % coverage,</w:t>
      </w:r>
    </w:p>
    <w:p w14:paraId="737F286F" w14:textId="77777777" w:rsidR="00532413" w:rsidRPr="00532413" w:rsidRDefault="00532413" w:rsidP="00532413">
      <w:pPr>
        <w:numPr>
          <w:ilvl w:val="1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</w:rPr>
        <w:t>&lt; 1 % hallucination rate,</w:t>
      </w:r>
    </w:p>
    <w:p w14:paraId="703F1625" w14:textId="77777777" w:rsidR="00532413" w:rsidRPr="00532413" w:rsidRDefault="00532413" w:rsidP="00532413">
      <w:pPr>
        <w:numPr>
          <w:ilvl w:val="1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</w:rPr>
        <w:t>8× efficiency.</w:t>
      </w:r>
    </w:p>
    <w:p w14:paraId="3F4171F7" w14:textId="77777777" w:rsidR="00532413" w:rsidRPr="00532413" w:rsidRDefault="00532413" w:rsidP="00532413">
      <w:pPr>
        <w:numPr>
          <w:ilvl w:val="0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  <w:b/>
          <w:bCs/>
        </w:rPr>
        <w:lastRenderedPageBreak/>
        <w:t>Organizational adoption path:</w:t>
      </w:r>
    </w:p>
    <w:p w14:paraId="4CBDF98E" w14:textId="77777777" w:rsidR="00532413" w:rsidRPr="00532413" w:rsidRDefault="00532413" w:rsidP="00532413">
      <w:pPr>
        <w:numPr>
          <w:ilvl w:val="1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</w:rPr>
        <w:t>Claude AI → Draft tests (Phase A)</w:t>
      </w:r>
    </w:p>
    <w:p w14:paraId="2F1B9AD9" w14:textId="77777777" w:rsidR="00532413" w:rsidRPr="00532413" w:rsidRDefault="00532413" w:rsidP="00532413">
      <w:pPr>
        <w:numPr>
          <w:ilvl w:val="1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</w:rPr>
        <w:t>Human → Validate context (Phase B)</w:t>
      </w:r>
    </w:p>
    <w:p w14:paraId="51103DA3" w14:textId="77777777" w:rsidR="00532413" w:rsidRPr="00532413" w:rsidRDefault="00532413" w:rsidP="00532413">
      <w:pPr>
        <w:numPr>
          <w:ilvl w:val="1"/>
          <w:numId w:val="11"/>
        </w:numPr>
        <w:rPr>
          <w:rFonts w:ascii="Calibri" w:hAnsi="Calibri" w:cs="Calibri"/>
        </w:rPr>
      </w:pPr>
      <w:r w:rsidRPr="00532413">
        <w:rPr>
          <w:rFonts w:ascii="Calibri" w:hAnsi="Calibri" w:cs="Calibri"/>
        </w:rPr>
        <w:t>Claude AI → Automate RTM &amp; gap report (Phase C)</w:t>
      </w:r>
    </w:p>
    <w:p w14:paraId="2341C506" w14:textId="77777777" w:rsidR="00760BA7" w:rsidRDefault="00760BA7" w:rsidP="00C87607">
      <w:pPr>
        <w:rPr>
          <w:rFonts w:ascii="Calibri" w:hAnsi="Calibri" w:cs="Calibri"/>
        </w:rPr>
      </w:pPr>
    </w:p>
    <w:p w14:paraId="485E9593" w14:textId="77777777" w:rsidR="00532413" w:rsidRDefault="00532413" w:rsidP="00C87607">
      <w:pPr>
        <w:rPr>
          <w:rFonts w:ascii="Calibri" w:hAnsi="Calibri" w:cs="Calibri"/>
        </w:rPr>
      </w:pPr>
    </w:p>
    <w:p w14:paraId="77D8BA42" w14:textId="2CCF70D1" w:rsidR="00532413" w:rsidRPr="007B06D7" w:rsidRDefault="00532413" w:rsidP="00C87607">
      <w:pPr>
        <w:rPr>
          <w:rFonts w:ascii="Calibri" w:hAnsi="Calibri" w:cs="Calibri"/>
        </w:rPr>
      </w:pPr>
      <w:r w:rsidRPr="00532413">
        <w:rPr>
          <w:rFonts w:ascii="Calibri" w:hAnsi="Calibri" w:cs="Calibri"/>
          <w:b/>
          <w:bCs/>
        </w:rPr>
        <w:t>Claude AI now matches professional QA engineers in structured accuracy and outperforms them in traceability, speed, and measurable quality — yet it still requires human contextual oversight.</w:t>
      </w:r>
      <w:r w:rsidRPr="00532413">
        <w:rPr>
          <w:rFonts w:ascii="Calibri" w:hAnsi="Calibri" w:cs="Calibri"/>
        </w:rPr>
        <w:br/>
        <w:t xml:space="preserve">The 15-experiment framework establishes a reproducible scientific foundation for </w:t>
      </w:r>
      <w:r w:rsidRPr="00532413">
        <w:rPr>
          <w:rFonts w:ascii="Calibri" w:hAnsi="Calibri" w:cs="Calibri"/>
          <w:b/>
          <w:bCs/>
        </w:rPr>
        <w:t>AI-assisted software testing</w:t>
      </w:r>
      <w:r w:rsidRPr="00532413">
        <w:rPr>
          <w:rFonts w:ascii="Calibri" w:hAnsi="Calibri" w:cs="Calibri"/>
        </w:rPr>
        <w:t xml:space="preserve"> that meets academic and industrial credibility thresholds.</w:t>
      </w:r>
    </w:p>
    <w:sectPr w:rsidR="00532413" w:rsidRPr="007B06D7" w:rsidSect="00CC0C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E16"/>
    <w:multiLevelType w:val="multilevel"/>
    <w:tmpl w:val="14D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6194F"/>
    <w:multiLevelType w:val="multilevel"/>
    <w:tmpl w:val="35A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2678B"/>
    <w:multiLevelType w:val="multilevel"/>
    <w:tmpl w:val="1142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E1A39"/>
    <w:multiLevelType w:val="multilevel"/>
    <w:tmpl w:val="8BA4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92F61"/>
    <w:multiLevelType w:val="multilevel"/>
    <w:tmpl w:val="C65C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72ACC"/>
    <w:multiLevelType w:val="multilevel"/>
    <w:tmpl w:val="3C3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222BE"/>
    <w:multiLevelType w:val="multilevel"/>
    <w:tmpl w:val="0902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C615F8"/>
    <w:multiLevelType w:val="multilevel"/>
    <w:tmpl w:val="12D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709A6"/>
    <w:multiLevelType w:val="multilevel"/>
    <w:tmpl w:val="C55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F7D1E"/>
    <w:multiLevelType w:val="multilevel"/>
    <w:tmpl w:val="868A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857C2"/>
    <w:multiLevelType w:val="multilevel"/>
    <w:tmpl w:val="D728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085024">
    <w:abstractNumId w:val="8"/>
  </w:num>
  <w:num w:numId="2" w16cid:durableId="1401176671">
    <w:abstractNumId w:val="10"/>
  </w:num>
  <w:num w:numId="3" w16cid:durableId="460194434">
    <w:abstractNumId w:val="1"/>
  </w:num>
  <w:num w:numId="4" w16cid:durableId="1722748466">
    <w:abstractNumId w:val="9"/>
  </w:num>
  <w:num w:numId="5" w16cid:durableId="2079554396">
    <w:abstractNumId w:val="7"/>
  </w:num>
  <w:num w:numId="6" w16cid:durableId="361982512">
    <w:abstractNumId w:val="5"/>
  </w:num>
  <w:num w:numId="7" w16cid:durableId="68577527">
    <w:abstractNumId w:val="0"/>
  </w:num>
  <w:num w:numId="8" w16cid:durableId="651762031">
    <w:abstractNumId w:val="3"/>
  </w:num>
  <w:num w:numId="9" w16cid:durableId="1688486047">
    <w:abstractNumId w:val="6"/>
  </w:num>
  <w:num w:numId="10" w16cid:durableId="1420567790">
    <w:abstractNumId w:val="4"/>
  </w:num>
  <w:num w:numId="11" w16cid:durableId="1514611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A"/>
    <w:rsid w:val="001F33DF"/>
    <w:rsid w:val="003411AC"/>
    <w:rsid w:val="00532413"/>
    <w:rsid w:val="00712CC2"/>
    <w:rsid w:val="00760BA7"/>
    <w:rsid w:val="007B06D7"/>
    <w:rsid w:val="007D5CA9"/>
    <w:rsid w:val="008B0F10"/>
    <w:rsid w:val="009B2931"/>
    <w:rsid w:val="009D7FE8"/>
    <w:rsid w:val="00A765A2"/>
    <w:rsid w:val="00A83B32"/>
    <w:rsid w:val="00B05159"/>
    <w:rsid w:val="00C2153B"/>
    <w:rsid w:val="00C800CC"/>
    <w:rsid w:val="00C87607"/>
    <w:rsid w:val="00CC0C43"/>
    <w:rsid w:val="00D64F9A"/>
    <w:rsid w:val="00E424B8"/>
    <w:rsid w:val="00FD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BD41"/>
  <w15:chartTrackingRefBased/>
  <w15:docId w15:val="{DD89DF29-3074-499E-8608-12DE73E9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6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8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2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3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9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15</cp:revision>
  <dcterms:created xsi:type="dcterms:W3CDTF">2025-09-06T18:30:00Z</dcterms:created>
  <dcterms:modified xsi:type="dcterms:W3CDTF">2025-11-13T02:33:00Z</dcterms:modified>
</cp:coreProperties>
</file>