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7A9E4" w14:textId="5B9215A8" w:rsidR="009A6216" w:rsidRDefault="00AB76D0" w:rsidP="006C0094">
      <w:pPr>
        <w:jc w:val="both"/>
        <w:rPr>
          <w:rFonts w:ascii="Calibri" w:hAnsi="Calibri" w:cs="Calibri"/>
          <w:b/>
          <w:bCs/>
        </w:rPr>
      </w:pPr>
      <w:r w:rsidRPr="00AB76D0">
        <w:rPr>
          <w:rFonts w:ascii="Calibri" w:hAnsi="Calibri" w:cs="Calibri"/>
          <w:b/>
          <w:bCs/>
        </w:rPr>
        <w:t>Prompt:</w:t>
      </w:r>
    </w:p>
    <w:p w14:paraId="0EC3FAB0" w14:textId="77777777" w:rsidR="00AB76D0" w:rsidRPr="00AB76D0" w:rsidRDefault="00AB76D0" w:rsidP="00AB76D0">
      <w:p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Act as a QA Engineer. From the SRS, create a complete set of test cases covering:</w:t>
      </w:r>
    </w:p>
    <w:p w14:paraId="0F74DFA6" w14:textId="77777777" w:rsidR="00AB76D0" w:rsidRPr="00AB76D0" w:rsidRDefault="00AB76D0" w:rsidP="00AB76D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Positive scenarios</w:t>
      </w:r>
    </w:p>
    <w:p w14:paraId="11B48F24" w14:textId="77777777" w:rsidR="00AB76D0" w:rsidRPr="00AB76D0" w:rsidRDefault="00AB76D0" w:rsidP="00AB76D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Negative scenarios</w:t>
      </w:r>
    </w:p>
    <w:p w14:paraId="56E41585" w14:textId="77777777" w:rsidR="00AB76D0" w:rsidRPr="00AB76D0" w:rsidRDefault="00AB76D0" w:rsidP="00AB76D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Boundary value conditions</w:t>
      </w:r>
    </w:p>
    <w:p w14:paraId="071A6710" w14:textId="77777777" w:rsidR="00AB76D0" w:rsidRPr="00AB76D0" w:rsidRDefault="00AB76D0" w:rsidP="00AB76D0">
      <w:p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Each test case must include:</w:t>
      </w:r>
    </w:p>
    <w:p w14:paraId="1AF078D4" w14:textId="77777777" w:rsidR="00AB76D0" w:rsidRP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Module</w:t>
      </w:r>
    </w:p>
    <w:p w14:paraId="16581058" w14:textId="77777777" w:rsidR="00AB76D0" w:rsidRP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Requirement ID</w:t>
      </w:r>
    </w:p>
    <w:p w14:paraId="4B77C3B4" w14:textId="77777777" w:rsidR="00AB76D0" w:rsidRP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Test Case ID</w:t>
      </w:r>
    </w:p>
    <w:p w14:paraId="4C9BB206" w14:textId="77777777" w:rsidR="00AB76D0" w:rsidRP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Objective</w:t>
      </w:r>
    </w:p>
    <w:p w14:paraId="0C095DA9" w14:textId="77777777" w:rsidR="00AB76D0" w:rsidRP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Preconditions</w:t>
      </w:r>
    </w:p>
    <w:p w14:paraId="5E5AC8D3" w14:textId="77777777" w:rsidR="00AB76D0" w:rsidRP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Test Data</w:t>
      </w:r>
    </w:p>
    <w:p w14:paraId="5BD73BD7" w14:textId="77777777" w:rsidR="00AB76D0" w:rsidRP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Steps</w:t>
      </w:r>
    </w:p>
    <w:p w14:paraId="6B1F843D" w14:textId="77777777" w:rsidR="00AB76D0" w:rsidRP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Expected Results</w:t>
      </w:r>
    </w:p>
    <w:p w14:paraId="33210FE6" w14:textId="77777777" w:rsidR="00AB76D0" w:rsidRP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Priority (High/Medium/Low)</w:t>
      </w:r>
    </w:p>
    <w:p w14:paraId="166BA839" w14:textId="77777777" w:rsidR="00AB76D0" w:rsidRDefault="00AB76D0" w:rsidP="00AB7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AB76D0">
        <w:rPr>
          <w:rFonts w:ascii="Calibri" w:hAnsi="Calibri" w:cs="Calibri"/>
        </w:rPr>
        <w:t>Type (Functional/Non-Functional).</w:t>
      </w:r>
    </w:p>
    <w:p w14:paraId="1605AD75" w14:textId="00123361" w:rsidR="00FF5F00" w:rsidRDefault="00FF5F00" w:rsidP="00626B84">
      <w:pPr>
        <w:jc w:val="both"/>
        <w:rPr>
          <w:rFonts w:ascii="Calibri" w:hAnsi="Calibri" w:cs="Calibri"/>
          <w:noProof/>
        </w:rPr>
      </w:pPr>
    </w:p>
    <w:p w14:paraId="06933B70" w14:textId="3D131726" w:rsidR="00FF5F00" w:rsidRDefault="00FF5F00" w:rsidP="00626B84">
      <w:pPr>
        <w:jc w:val="both"/>
        <w:rPr>
          <w:rFonts w:ascii="Calibri" w:hAnsi="Calibri" w:cs="Calibri"/>
          <w:b/>
          <w:bCs/>
          <w:noProof/>
        </w:rPr>
      </w:pPr>
      <w:r w:rsidRPr="00FF5F00">
        <w:rPr>
          <w:rFonts w:ascii="Calibri" w:hAnsi="Calibri" w:cs="Calibri"/>
          <w:b/>
          <w:bCs/>
          <w:noProof/>
        </w:rPr>
        <w:t>Summary Analysis</w:t>
      </w:r>
    </w:p>
    <w:p w14:paraId="6702DC70" w14:textId="77777777" w:rsidR="00FF5F00" w:rsidRPr="00FF5F00" w:rsidRDefault="00FF5F00" w:rsidP="00FF5F00">
      <w:pPr>
        <w:jc w:val="both"/>
        <w:rPr>
          <w:rFonts w:ascii="Calibri" w:hAnsi="Calibri" w:cs="Calibri"/>
        </w:rPr>
      </w:pPr>
      <w:r w:rsidRPr="00FF5F00">
        <w:rPr>
          <w:rFonts w:ascii="Calibri" w:hAnsi="Calibri" w:cs="Calibri"/>
          <w:b/>
          <w:bCs/>
        </w:rPr>
        <w:t>Overall ranking.</w:t>
      </w:r>
    </w:p>
    <w:p w14:paraId="73CFAB99" w14:textId="77777777" w:rsidR="00FF5F00" w:rsidRPr="00FF5F00" w:rsidRDefault="00FF5F00" w:rsidP="00FF5F00">
      <w:pPr>
        <w:numPr>
          <w:ilvl w:val="0"/>
          <w:numId w:val="8"/>
        </w:numPr>
        <w:jc w:val="both"/>
        <w:rPr>
          <w:rFonts w:ascii="Calibri" w:hAnsi="Calibri" w:cs="Calibri"/>
        </w:rPr>
      </w:pPr>
      <w:r w:rsidRPr="00FF5F00">
        <w:rPr>
          <w:rFonts w:ascii="Calibri" w:hAnsi="Calibri" w:cs="Calibri"/>
          <w:b/>
          <w:bCs/>
        </w:rPr>
        <w:t>Claude AI</w:t>
      </w:r>
      <w:r w:rsidRPr="00FF5F00">
        <w:rPr>
          <w:rFonts w:ascii="Calibri" w:hAnsi="Calibri" w:cs="Calibri"/>
        </w:rPr>
        <w:t xml:space="preserve"> – best overall completeness/coverage &amp; traceability; broad NFRs (security, performance, reliability, help, accessibility); strong negative/boundary design. Minor: slightly verbose.</w:t>
      </w:r>
    </w:p>
    <w:p w14:paraId="00F6F08A" w14:textId="77777777" w:rsidR="00FF5F00" w:rsidRPr="00FF5F00" w:rsidRDefault="00FF5F00" w:rsidP="00FF5F00">
      <w:pPr>
        <w:numPr>
          <w:ilvl w:val="0"/>
          <w:numId w:val="8"/>
        </w:numPr>
        <w:jc w:val="both"/>
        <w:rPr>
          <w:rFonts w:ascii="Calibri" w:hAnsi="Calibri" w:cs="Calibri"/>
        </w:rPr>
      </w:pPr>
      <w:r w:rsidRPr="00FF5F00">
        <w:rPr>
          <w:rFonts w:ascii="Calibri" w:hAnsi="Calibri" w:cs="Calibri"/>
          <w:b/>
          <w:bCs/>
        </w:rPr>
        <w:t>Microsoft Copilot</w:t>
      </w:r>
      <w:r w:rsidRPr="00FF5F00">
        <w:rPr>
          <w:rFonts w:ascii="Calibri" w:hAnsi="Calibri" w:cs="Calibri"/>
        </w:rPr>
        <w:t xml:space="preserve"> – most </w:t>
      </w:r>
      <w:r w:rsidRPr="00FF5F00">
        <w:rPr>
          <w:rFonts w:ascii="Calibri" w:hAnsi="Calibri" w:cs="Calibri"/>
          <w:b/>
          <w:bCs/>
        </w:rPr>
        <w:t>efficient</w:t>
      </w:r>
      <w:r w:rsidRPr="00FF5F00">
        <w:rPr>
          <w:rFonts w:ascii="Calibri" w:hAnsi="Calibri" w:cs="Calibri"/>
        </w:rPr>
        <w:t xml:space="preserve"> and step-ready; clean mapping to requirements; good core and NFR coverage. Minor: fewer deep edge cases than Claude.</w:t>
      </w:r>
    </w:p>
    <w:p w14:paraId="1C769D99" w14:textId="77777777" w:rsidR="00FF5F00" w:rsidRPr="00FF5F00" w:rsidRDefault="00FF5F00" w:rsidP="00FF5F00">
      <w:pPr>
        <w:numPr>
          <w:ilvl w:val="0"/>
          <w:numId w:val="8"/>
        </w:numPr>
        <w:jc w:val="both"/>
        <w:rPr>
          <w:rFonts w:ascii="Calibri" w:hAnsi="Calibri" w:cs="Calibri"/>
        </w:rPr>
      </w:pPr>
      <w:r w:rsidRPr="00FF5F00">
        <w:rPr>
          <w:rFonts w:ascii="Calibri" w:hAnsi="Calibri" w:cs="Calibri"/>
          <w:b/>
          <w:bCs/>
        </w:rPr>
        <w:t>Grok AI</w:t>
      </w:r>
      <w:r w:rsidRPr="00FF5F00">
        <w:rPr>
          <w:rFonts w:ascii="Calibri" w:hAnsi="Calibri" w:cs="Calibri"/>
        </w:rPr>
        <w:t xml:space="preserve"> – balanced, well-formatted, good quality; some assumptions beyond SRS and fewer NFR/boundary cases than top two.</w:t>
      </w:r>
    </w:p>
    <w:p w14:paraId="0D88CAA8" w14:textId="77777777" w:rsidR="00FF5F00" w:rsidRPr="00FF5F00" w:rsidRDefault="00FF5F00" w:rsidP="00FF5F00">
      <w:pPr>
        <w:numPr>
          <w:ilvl w:val="0"/>
          <w:numId w:val="8"/>
        </w:numPr>
        <w:jc w:val="both"/>
        <w:rPr>
          <w:rFonts w:ascii="Calibri" w:hAnsi="Calibri" w:cs="Calibri"/>
        </w:rPr>
      </w:pPr>
      <w:r w:rsidRPr="00FF5F00">
        <w:rPr>
          <w:rFonts w:ascii="Calibri" w:hAnsi="Calibri" w:cs="Calibri"/>
          <w:b/>
          <w:bCs/>
        </w:rPr>
        <w:t>ChatGPT</w:t>
      </w:r>
      <w:r w:rsidRPr="00FF5F00">
        <w:rPr>
          <w:rFonts w:ascii="Calibri" w:hAnsi="Calibri" w:cs="Calibri"/>
        </w:rPr>
        <w:t xml:space="preserve"> – solid breadth (58 cases across 33 modules), good negatives/pagination; a bit brief in steps/expected results and lighter NFR depth than leaders.</w:t>
      </w:r>
    </w:p>
    <w:p w14:paraId="53D3465D" w14:textId="77777777" w:rsidR="00FF5F00" w:rsidRPr="00FF5F00" w:rsidRDefault="00FF5F00" w:rsidP="00FF5F00">
      <w:pPr>
        <w:numPr>
          <w:ilvl w:val="0"/>
          <w:numId w:val="8"/>
        </w:numPr>
        <w:jc w:val="both"/>
        <w:rPr>
          <w:rFonts w:ascii="Calibri" w:hAnsi="Calibri" w:cs="Calibri"/>
        </w:rPr>
      </w:pPr>
      <w:r w:rsidRPr="00FF5F00">
        <w:rPr>
          <w:rFonts w:ascii="Calibri" w:hAnsi="Calibri" w:cs="Calibri"/>
          <w:b/>
          <w:bCs/>
        </w:rPr>
        <w:t>DeepSeek</w:t>
      </w:r>
      <w:r w:rsidRPr="00FF5F00">
        <w:rPr>
          <w:rFonts w:ascii="Calibri" w:hAnsi="Calibri" w:cs="Calibri"/>
        </w:rPr>
        <w:t xml:space="preserve"> – rigorous security &amp; performance checks; narrower functional spread and targets that diverge from SRS (strict perf), reducing accuracy to spec.</w:t>
      </w:r>
    </w:p>
    <w:p w14:paraId="47D99717" w14:textId="77777777" w:rsidR="00FF5F00" w:rsidRPr="00FF5F00" w:rsidRDefault="00FF5F00" w:rsidP="00626B84">
      <w:pPr>
        <w:jc w:val="both"/>
        <w:rPr>
          <w:rFonts w:ascii="Calibri" w:hAnsi="Calibri" w:cs="Calibri"/>
        </w:rPr>
      </w:pPr>
    </w:p>
    <w:p w14:paraId="07D0BF48" w14:textId="77777777" w:rsidR="00AB76D0" w:rsidRPr="00AB76D0" w:rsidRDefault="00AB76D0" w:rsidP="006C0094">
      <w:pPr>
        <w:jc w:val="both"/>
        <w:rPr>
          <w:rFonts w:ascii="Calibri" w:hAnsi="Calibri" w:cs="Calibri"/>
        </w:rPr>
      </w:pPr>
    </w:p>
    <w:sectPr w:rsidR="00AB76D0" w:rsidRPr="00AB76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514DA"/>
    <w:multiLevelType w:val="hybridMultilevel"/>
    <w:tmpl w:val="2A50C7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7C63AB"/>
    <w:multiLevelType w:val="multilevel"/>
    <w:tmpl w:val="BAC49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790989"/>
    <w:multiLevelType w:val="multilevel"/>
    <w:tmpl w:val="0CF8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73B05"/>
    <w:multiLevelType w:val="hybridMultilevel"/>
    <w:tmpl w:val="B99C13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93F5C14"/>
    <w:multiLevelType w:val="multilevel"/>
    <w:tmpl w:val="8050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37751A"/>
    <w:multiLevelType w:val="multilevel"/>
    <w:tmpl w:val="781AD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C76556"/>
    <w:multiLevelType w:val="multilevel"/>
    <w:tmpl w:val="E45E9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C57D63"/>
    <w:multiLevelType w:val="multilevel"/>
    <w:tmpl w:val="2A30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500">
    <w:abstractNumId w:val="1"/>
  </w:num>
  <w:num w:numId="2" w16cid:durableId="206838305">
    <w:abstractNumId w:val="5"/>
  </w:num>
  <w:num w:numId="3" w16cid:durableId="941842515">
    <w:abstractNumId w:val="2"/>
  </w:num>
  <w:num w:numId="4" w16cid:durableId="1628008686">
    <w:abstractNumId w:val="7"/>
  </w:num>
  <w:num w:numId="5" w16cid:durableId="1521823236">
    <w:abstractNumId w:val="4"/>
  </w:num>
  <w:num w:numId="6" w16cid:durableId="2045472996">
    <w:abstractNumId w:val="3"/>
  </w:num>
  <w:num w:numId="7" w16cid:durableId="1268854306">
    <w:abstractNumId w:val="0"/>
  </w:num>
  <w:num w:numId="8" w16cid:durableId="5389810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D24"/>
    <w:rsid w:val="000C2C45"/>
    <w:rsid w:val="000E439E"/>
    <w:rsid w:val="00116382"/>
    <w:rsid w:val="00121981"/>
    <w:rsid w:val="00173D24"/>
    <w:rsid w:val="002037FE"/>
    <w:rsid w:val="00292FF8"/>
    <w:rsid w:val="003411AC"/>
    <w:rsid w:val="003F641E"/>
    <w:rsid w:val="004D04E6"/>
    <w:rsid w:val="00526B99"/>
    <w:rsid w:val="005B1AC6"/>
    <w:rsid w:val="005D7747"/>
    <w:rsid w:val="00626B84"/>
    <w:rsid w:val="0067161A"/>
    <w:rsid w:val="006C0094"/>
    <w:rsid w:val="007235D6"/>
    <w:rsid w:val="00753A4A"/>
    <w:rsid w:val="007F5975"/>
    <w:rsid w:val="00826035"/>
    <w:rsid w:val="00857C0C"/>
    <w:rsid w:val="008B6A03"/>
    <w:rsid w:val="00923BD9"/>
    <w:rsid w:val="009A6216"/>
    <w:rsid w:val="00AB76D0"/>
    <w:rsid w:val="00AC5BCC"/>
    <w:rsid w:val="00AF2983"/>
    <w:rsid w:val="00B05159"/>
    <w:rsid w:val="00B37195"/>
    <w:rsid w:val="00C82D03"/>
    <w:rsid w:val="00DD7046"/>
    <w:rsid w:val="00DF79EE"/>
    <w:rsid w:val="00E448C3"/>
    <w:rsid w:val="00E75EBE"/>
    <w:rsid w:val="00E776DE"/>
    <w:rsid w:val="00EE66F2"/>
    <w:rsid w:val="00F61CC7"/>
    <w:rsid w:val="00F8759A"/>
    <w:rsid w:val="00FF5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25A18"/>
  <w15:chartTrackingRefBased/>
  <w15:docId w15:val="{92F79D09-60A6-421F-B2EA-BFBBA228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D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D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D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D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D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D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D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D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D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D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D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16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969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8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7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9754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32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20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2</Pages>
  <Words>171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31</cp:revision>
  <dcterms:created xsi:type="dcterms:W3CDTF">2025-07-16T20:11:00Z</dcterms:created>
  <dcterms:modified xsi:type="dcterms:W3CDTF">2025-09-06T12:50:00Z</dcterms:modified>
</cp:coreProperties>
</file>