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10A1" w14:textId="77777777" w:rsidR="00CD3ECC" w:rsidRPr="00CD3ECC" w:rsidRDefault="00CD3ECC" w:rsidP="00CD3ECC">
      <w:pPr>
        <w:rPr>
          <w:rFonts w:ascii="Calibri" w:hAnsi="Calibri" w:cs="Calibri"/>
          <w:b/>
          <w:bCs/>
        </w:rPr>
      </w:pPr>
      <w:r w:rsidRPr="00CD3ECC">
        <w:rPr>
          <w:rFonts w:ascii="Calibri" w:hAnsi="Calibri" w:cs="Calibri"/>
          <w:b/>
          <w:bCs/>
        </w:rPr>
        <w:t>Functional and Non-Functional Requirements for Training Database Platform</w:t>
      </w:r>
    </w:p>
    <w:p w14:paraId="2B22BB6B" w14:textId="77777777" w:rsidR="00CD3ECC" w:rsidRPr="00CD3ECC" w:rsidRDefault="00CD3ECC" w:rsidP="00CD3ECC">
      <w:pPr>
        <w:rPr>
          <w:rFonts w:ascii="Calibri" w:hAnsi="Calibri" w:cs="Calibri"/>
          <w:b/>
          <w:bCs/>
        </w:rPr>
      </w:pPr>
      <w:r w:rsidRPr="00CD3ECC">
        <w:rPr>
          <w:rFonts w:ascii="Calibri" w:hAnsi="Calibri" w:cs="Calibri"/>
          <w:b/>
          <w:bCs/>
        </w:rPr>
        <w:t>Functional Requirements</w:t>
      </w:r>
    </w:p>
    <w:p w14:paraId="6E7CC3EC" w14:textId="77777777" w:rsidR="00CD3ECC" w:rsidRPr="00CD3ECC" w:rsidRDefault="00CD3ECC" w:rsidP="00CD3ECC">
      <w:pPr>
        <w:rPr>
          <w:rFonts w:ascii="Calibri" w:hAnsi="Calibri" w:cs="Calibri"/>
        </w:rPr>
      </w:pPr>
      <w:r w:rsidRPr="00CD3ECC">
        <w:rPr>
          <w:rFonts w:ascii="Calibri" w:hAnsi="Calibri" w:cs="Calibri"/>
        </w:rPr>
        <w:t>The following functional requirements outline the core features and functionalities that the Training Database Platform (TDP) must support, as specified in the Software Requirement Specification (SRS).</w:t>
      </w:r>
    </w:p>
    <w:p w14:paraId="43751C96" w14:textId="77777777" w:rsidR="00CD3ECC" w:rsidRPr="00CD3ECC" w:rsidRDefault="00CD3ECC" w:rsidP="00CD3ECC">
      <w:pPr>
        <w:numPr>
          <w:ilvl w:val="0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Basic Information Registration System of Trainee</w:t>
      </w:r>
    </w:p>
    <w:p w14:paraId="7ED67709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Allows authorized users to register trainee information, including Name, Sex, Designation, Organization name, Mobile number, Email address, and National ID (NID).</w:t>
      </w:r>
    </w:p>
    <w:p w14:paraId="04A19E97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8</w:t>
      </w:r>
    </w:p>
    <w:p w14:paraId="474DC652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FR-01</w:t>
      </w:r>
    </w:p>
    <w:p w14:paraId="0DBE0BDD" w14:textId="77777777" w:rsidR="00CD3ECC" w:rsidRPr="00CD3ECC" w:rsidRDefault="00CD3ECC" w:rsidP="00CD3ECC">
      <w:pPr>
        <w:numPr>
          <w:ilvl w:val="0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Training Course Information Registration</w:t>
      </w:r>
    </w:p>
    <w:p w14:paraId="4ED9C91E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Enables the Super Admin user to create training courses, including details such as course title, course description, and course duration.</w:t>
      </w:r>
    </w:p>
    <w:p w14:paraId="140567B5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8</w:t>
      </w:r>
    </w:p>
    <w:p w14:paraId="2E683C22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FR-02</w:t>
      </w:r>
    </w:p>
    <w:p w14:paraId="6FD7B2B9" w14:textId="77777777" w:rsidR="00CD3ECC" w:rsidRPr="00CD3ECC" w:rsidRDefault="00CD3ECC" w:rsidP="00CD3ECC">
      <w:pPr>
        <w:numPr>
          <w:ilvl w:val="0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Basic Information Registration System of Trainer</w:t>
      </w:r>
    </w:p>
    <w:p w14:paraId="40F06342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Allows authorized users to register trainer information, including Name, Sex, Designation, Organization name, Subject specialization, Mobile number, Email address, and National ID (NID).</w:t>
      </w:r>
    </w:p>
    <w:p w14:paraId="611CC526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8</w:t>
      </w:r>
    </w:p>
    <w:p w14:paraId="27C42B68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FR-03</w:t>
      </w:r>
    </w:p>
    <w:p w14:paraId="2BC1FE23" w14:textId="77777777" w:rsidR="00CD3ECC" w:rsidRPr="00CD3ECC" w:rsidRDefault="00CD3ECC" w:rsidP="00CD3ECC">
      <w:pPr>
        <w:numPr>
          <w:ilvl w:val="0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Course Enrollment System</w:t>
      </w:r>
    </w:p>
    <w:p w14:paraId="4C3F57E3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Facilitates authorized users to enter course enrollment information for trainees.</w:t>
      </w:r>
    </w:p>
    <w:p w14:paraId="351B6AC5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8</w:t>
      </w:r>
    </w:p>
    <w:p w14:paraId="77DBD018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FR-04</w:t>
      </w:r>
    </w:p>
    <w:p w14:paraId="46CB2254" w14:textId="77777777" w:rsidR="00CD3ECC" w:rsidRPr="00CD3ECC" w:rsidRDefault="00CD3ECC" w:rsidP="00CD3ECC">
      <w:pPr>
        <w:numPr>
          <w:ilvl w:val="0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Dashboard Developments</w:t>
      </w:r>
    </w:p>
    <w:p w14:paraId="79F0C2DC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lastRenderedPageBreak/>
        <w:t>Description</w:t>
      </w:r>
      <w:r w:rsidRPr="00CD3ECC">
        <w:rPr>
          <w:rFonts w:ascii="Calibri" w:hAnsi="Calibri" w:cs="Calibri"/>
        </w:rPr>
        <w:t>: Provides authorized users with a dashboard to view summarized information and the ongoing status of the platform.</w:t>
      </w:r>
    </w:p>
    <w:p w14:paraId="247063AA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8</w:t>
      </w:r>
    </w:p>
    <w:p w14:paraId="06AC4069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FR-05</w:t>
      </w:r>
    </w:p>
    <w:p w14:paraId="192FB2D8" w14:textId="77777777" w:rsidR="00CD3ECC" w:rsidRPr="00CD3ECC" w:rsidRDefault="00CD3ECC" w:rsidP="00CD3ECC">
      <w:pPr>
        <w:numPr>
          <w:ilvl w:val="0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User Management</w:t>
      </w:r>
    </w:p>
    <w:p w14:paraId="55ECD2DF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 xml:space="preserve">: Allows the Admin user to create users for head office, district, and </w:t>
      </w:r>
      <w:proofErr w:type="spellStart"/>
      <w:r w:rsidRPr="00CD3ECC">
        <w:rPr>
          <w:rFonts w:ascii="Calibri" w:hAnsi="Calibri" w:cs="Calibri"/>
        </w:rPr>
        <w:t>upazilla</w:t>
      </w:r>
      <w:proofErr w:type="spellEnd"/>
      <w:r w:rsidRPr="00CD3ECC">
        <w:rPr>
          <w:rFonts w:ascii="Calibri" w:hAnsi="Calibri" w:cs="Calibri"/>
        </w:rPr>
        <w:t xml:space="preserve"> offices of the Department of ICT, with role-based access control to perform tasks according to assigned user roles.</w:t>
      </w:r>
    </w:p>
    <w:p w14:paraId="79629D02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8</w:t>
      </w:r>
    </w:p>
    <w:p w14:paraId="572E5A6C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FR-06</w:t>
      </w:r>
    </w:p>
    <w:p w14:paraId="284FD573" w14:textId="77777777" w:rsidR="00CD3ECC" w:rsidRPr="00CD3ECC" w:rsidRDefault="00CD3ECC" w:rsidP="00CD3ECC">
      <w:pPr>
        <w:numPr>
          <w:ilvl w:val="0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Email Notification</w:t>
      </w:r>
    </w:p>
    <w:p w14:paraId="19BC6C0E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Sends email notifications to trainees when they are nominated for training and provides updates via email.</w:t>
      </w:r>
    </w:p>
    <w:p w14:paraId="6C8A0F4E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8</w:t>
      </w:r>
    </w:p>
    <w:p w14:paraId="077A0259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FR-07</w:t>
      </w:r>
    </w:p>
    <w:p w14:paraId="6EB8D018" w14:textId="77777777" w:rsidR="00CD3ECC" w:rsidRPr="00CD3ECC" w:rsidRDefault="00CD3ECC" w:rsidP="00CD3ECC">
      <w:pPr>
        <w:numPr>
          <w:ilvl w:val="0"/>
          <w:numId w:val="1"/>
        </w:numPr>
        <w:rPr>
          <w:rFonts w:ascii="Calibri" w:hAnsi="Calibri" w:cs="Calibri"/>
        </w:rPr>
      </w:pPr>
      <w:proofErr w:type="gramStart"/>
      <w:r w:rsidRPr="00CD3ECC">
        <w:rPr>
          <w:rFonts w:ascii="Calibri" w:hAnsi="Calibri" w:cs="Calibri"/>
          <w:b/>
          <w:bCs/>
        </w:rPr>
        <w:t>Report</w:t>
      </w:r>
      <w:proofErr w:type="gramEnd"/>
      <w:r w:rsidRPr="00CD3ECC">
        <w:rPr>
          <w:rFonts w:ascii="Calibri" w:hAnsi="Calibri" w:cs="Calibri"/>
          <w:b/>
          <w:bCs/>
        </w:rPr>
        <w:t xml:space="preserve"> Generation</w:t>
      </w:r>
    </w:p>
    <w:p w14:paraId="431418A9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Enables authorized users to generate reports, including trainee lists, trainer lists, attendance sheets, and other customized reports as needed.</w:t>
      </w:r>
    </w:p>
    <w:p w14:paraId="7502F39E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8</w:t>
      </w:r>
    </w:p>
    <w:p w14:paraId="0D48E7A4" w14:textId="77777777" w:rsidR="00CD3ECC" w:rsidRPr="00CD3ECC" w:rsidRDefault="00CD3ECC" w:rsidP="00CD3ECC">
      <w:pPr>
        <w:numPr>
          <w:ilvl w:val="1"/>
          <w:numId w:val="1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FR-08</w:t>
      </w:r>
    </w:p>
    <w:p w14:paraId="40EB4024" w14:textId="77777777" w:rsidR="00CD3ECC" w:rsidRPr="00CD3ECC" w:rsidRDefault="00CD3ECC" w:rsidP="00CD3ECC">
      <w:pPr>
        <w:rPr>
          <w:rFonts w:ascii="Calibri" w:hAnsi="Calibri" w:cs="Calibri"/>
          <w:b/>
          <w:bCs/>
        </w:rPr>
      </w:pPr>
      <w:r w:rsidRPr="00CD3ECC">
        <w:rPr>
          <w:rFonts w:ascii="Calibri" w:hAnsi="Calibri" w:cs="Calibri"/>
          <w:b/>
          <w:bCs/>
        </w:rPr>
        <w:t>Non-Functional Requirements</w:t>
      </w:r>
    </w:p>
    <w:p w14:paraId="1C087C72" w14:textId="77777777" w:rsidR="00CD3ECC" w:rsidRPr="00CD3ECC" w:rsidRDefault="00CD3ECC" w:rsidP="00CD3ECC">
      <w:pPr>
        <w:rPr>
          <w:rFonts w:ascii="Calibri" w:hAnsi="Calibri" w:cs="Calibri"/>
        </w:rPr>
      </w:pPr>
      <w:r w:rsidRPr="00CD3ECC">
        <w:rPr>
          <w:rFonts w:ascii="Calibri" w:hAnsi="Calibri" w:cs="Calibri"/>
        </w:rPr>
        <w:t>The following non-functional requirements specify the quality attributes and constraints that the Training Database Platform must adhere to, as outlined in the SRS.</w:t>
      </w:r>
    </w:p>
    <w:p w14:paraId="0C9AF350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Access Control and Security</w:t>
      </w:r>
    </w:p>
    <w:p w14:paraId="2F750BFF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The system must implement access control and application-level security to ensure authorized access.</w:t>
      </w:r>
    </w:p>
    <w:p w14:paraId="3859F780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4, Page 16</w:t>
      </w:r>
    </w:p>
    <w:p w14:paraId="6E78B660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NFR-01</w:t>
      </w:r>
    </w:p>
    <w:p w14:paraId="27F968A7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lastRenderedPageBreak/>
        <w:t>Role-Wise Credential System</w:t>
      </w:r>
    </w:p>
    <w:p w14:paraId="2630982D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The system must incorporate a role-based credential system for effective user role management.</w:t>
      </w:r>
    </w:p>
    <w:p w14:paraId="314AB118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4, Page 16</w:t>
      </w:r>
    </w:p>
    <w:p w14:paraId="1978A8C8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NFR-02</w:t>
      </w:r>
    </w:p>
    <w:p w14:paraId="44EFC9F0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User Authentication Security</w:t>
      </w:r>
    </w:p>
    <w:p w14:paraId="3E22C864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The system must encrypt user IDs and passwords, enforce minimum password lengths, and provide functionality to reset passwords following a standard password strategy.</w:t>
      </w:r>
    </w:p>
    <w:p w14:paraId="576E73C0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4, Page 16</w:t>
      </w:r>
    </w:p>
    <w:p w14:paraId="435B7B45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NFR-03</w:t>
      </w:r>
    </w:p>
    <w:p w14:paraId="2794DCD6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Dynamic Dashboard</w:t>
      </w:r>
    </w:p>
    <w:p w14:paraId="14E8BE42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The dashboard must present dynamic data in reports using tables and graphical representations.</w:t>
      </w:r>
    </w:p>
    <w:p w14:paraId="3FD7AC83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4, Page 16</w:t>
      </w:r>
    </w:p>
    <w:p w14:paraId="500202D1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NFR-04</w:t>
      </w:r>
    </w:p>
    <w:p w14:paraId="7832F4F9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Data Backup and Archiving</w:t>
      </w:r>
    </w:p>
    <w:p w14:paraId="55ECE79F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The system must support periodic and instant data backup, as well as an auto-archiving system to ensure data recovery in case of disasters or data loss.</w:t>
      </w:r>
    </w:p>
    <w:p w14:paraId="7C7E9FA4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4, Page 16</w:t>
      </w:r>
    </w:p>
    <w:p w14:paraId="20BF5176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NFR-05</w:t>
      </w:r>
    </w:p>
    <w:p w14:paraId="66A4F182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Cross-Browser Compatibility and Responsiveness</w:t>
      </w:r>
    </w:p>
    <w:p w14:paraId="60D1F9AB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The platform must be cross-browser compatible, responsive, and visually appealing across different devices and browsers.</w:t>
      </w:r>
    </w:p>
    <w:p w14:paraId="7263EF1B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4, Page 16</w:t>
      </w:r>
    </w:p>
    <w:p w14:paraId="7ED8E4C7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NFR-06</w:t>
      </w:r>
    </w:p>
    <w:p w14:paraId="61CD9DCD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Bengali Language Support</w:t>
      </w:r>
    </w:p>
    <w:p w14:paraId="282BB6E3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lastRenderedPageBreak/>
        <w:t>Description</w:t>
      </w:r>
      <w:r w:rsidRPr="00CD3ECC">
        <w:rPr>
          <w:rFonts w:ascii="Calibri" w:hAnsi="Calibri" w:cs="Calibri"/>
        </w:rPr>
        <w:t>: The system must support Bengali Unicode-enabled fonts to properly display Bengali content on any Unicode-compatible machine, with content available in both English and Bengali.</w:t>
      </w:r>
    </w:p>
    <w:p w14:paraId="3013EE25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4, Page 16</w:t>
      </w:r>
    </w:p>
    <w:p w14:paraId="07A3C674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NFR-07</w:t>
      </w:r>
    </w:p>
    <w:p w14:paraId="31010EC8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System Testing</w:t>
      </w:r>
    </w:p>
    <w:p w14:paraId="10A0E2CE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The system must undergo testing at the module, integration, and load levels, with all necessary security tests applied at the application architecture level.</w:t>
      </w:r>
    </w:p>
    <w:p w14:paraId="0729ABA4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4, Page 16</w:t>
      </w:r>
    </w:p>
    <w:p w14:paraId="64AA6BE5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NFR-08</w:t>
      </w:r>
    </w:p>
    <w:p w14:paraId="78FA2EAB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Support and Maintenance</w:t>
      </w:r>
    </w:p>
    <w:p w14:paraId="30DD4757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The vendor must provide 24/7 online technical support, categorize incidents by severity, follow a problem management procedure, maintain an escalation matrix, fix bugs and errors, ensure timely database backups, assign dedicated support engineers, and provide monthly support and maintenance logs.</w:t>
      </w:r>
    </w:p>
    <w:p w14:paraId="340699C4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9</w:t>
      </w:r>
    </w:p>
    <w:p w14:paraId="7C45C0C7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NFR-09</w:t>
      </w:r>
    </w:p>
    <w:p w14:paraId="1B018490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Microservice Architecture</w:t>
      </w:r>
    </w:p>
    <w:p w14:paraId="24473BF1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 xml:space="preserve">: The system must adopt a microservice architecture to enable continuous delivery, independent deployment, improved testability, better </w:t>
      </w:r>
      <w:proofErr w:type="spellStart"/>
      <w:r w:rsidRPr="00CD3ECC">
        <w:rPr>
          <w:rFonts w:ascii="Calibri" w:hAnsi="Calibri" w:cs="Calibri"/>
        </w:rPr>
        <w:t>deployability</w:t>
      </w:r>
      <w:proofErr w:type="spellEnd"/>
      <w:r w:rsidRPr="00CD3ECC">
        <w:rPr>
          <w:rFonts w:ascii="Calibri" w:hAnsi="Calibri" w:cs="Calibri"/>
        </w:rPr>
        <w:t>, and fault isolation, with no long-term commitment to a specific technology stack.</w:t>
      </w:r>
    </w:p>
    <w:p w14:paraId="5BD345CB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3, Page 12</w:t>
      </w:r>
    </w:p>
    <w:p w14:paraId="53297442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NFR-10</w:t>
      </w:r>
    </w:p>
    <w:p w14:paraId="785DD6F3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Hardware Interface Compatibility</w:t>
      </w:r>
    </w:p>
    <w:p w14:paraId="430C135A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 xml:space="preserve">: The system must be compatible with </w:t>
      </w:r>
      <w:proofErr w:type="gramStart"/>
      <w:r w:rsidRPr="00CD3ECC">
        <w:rPr>
          <w:rFonts w:ascii="Calibri" w:hAnsi="Calibri" w:cs="Calibri"/>
        </w:rPr>
        <w:t>hardware</w:t>
      </w:r>
      <w:proofErr w:type="gramEnd"/>
      <w:r w:rsidRPr="00CD3ECC">
        <w:rPr>
          <w:rFonts w:ascii="Calibri" w:hAnsi="Calibri" w:cs="Calibri"/>
        </w:rPr>
        <w:t xml:space="preserve"> required for internet connectivity (e.g., Modem, WAN-LAN, Ethernet Cross-Cable) and support all well-known browsers on desktops, laptops, and smart devices.</w:t>
      </w:r>
    </w:p>
    <w:p w14:paraId="414F2CE7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lastRenderedPageBreak/>
        <w:t>Source</w:t>
      </w:r>
      <w:r w:rsidRPr="00CD3ECC">
        <w:rPr>
          <w:rFonts w:ascii="Calibri" w:hAnsi="Calibri" w:cs="Calibri"/>
        </w:rPr>
        <w:t>: SRS Section 2.4, Page 11</w:t>
      </w:r>
    </w:p>
    <w:p w14:paraId="157A5F28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NFR-11</w:t>
      </w:r>
    </w:p>
    <w:p w14:paraId="12A12EB7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Seamless Software Interface</w:t>
      </w:r>
    </w:p>
    <w:p w14:paraId="4C89EA43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The system must ensure seamless integration with third-party services (e.g., payment gateways, database management systems, server OS, web services) to prioritize user experience.</w:t>
      </w:r>
    </w:p>
    <w:p w14:paraId="61ECE6A0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11</w:t>
      </w:r>
    </w:p>
    <w:p w14:paraId="5858839B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NFR-12</w:t>
      </w:r>
    </w:p>
    <w:p w14:paraId="56BDB855" w14:textId="77777777" w:rsidR="00CD3ECC" w:rsidRPr="00CD3ECC" w:rsidRDefault="00CD3ECC" w:rsidP="00CD3ECC">
      <w:pPr>
        <w:numPr>
          <w:ilvl w:val="0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User Interface Standards</w:t>
      </w:r>
    </w:p>
    <w:p w14:paraId="47558BB7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Description</w:t>
      </w:r>
      <w:r w:rsidRPr="00CD3ECC">
        <w:rPr>
          <w:rFonts w:ascii="Calibri" w:hAnsi="Calibri" w:cs="Calibri"/>
        </w:rPr>
        <w:t>: The user interface must follow common GUI standards, including keyboard shortcuts, error message display standards, standard buttons, uniform color schemes, consistent fonts and font sizes, and include a help function on every screen or as needed.</w:t>
      </w:r>
    </w:p>
    <w:p w14:paraId="37DDC878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Source</w:t>
      </w:r>
      <w:r w:rsidRPr="00CD3ECC">
        <w:rPr>
          <w:rFonts w:ascii="Calibri" w:hAnsi="Calibri" w:cs="Calibri"/>
        </w:rPr>
        <w:t>: SRS Section 2.4, Page 11</w:t>
      </w:r>
    </w:p>
    <w:p w14:paraId="52606707" w14:textId="77777777" w:rsidR="00CD3ECC" w:rsidRPr="00CD3ECC" w:rsidRDefault="00CD3ECC" w:rsidP="00CD3ECC">
      <w:pPr>
        <w:numPr>
          <w:ilvl w:val="1"/>
          <w:numId w:val="2"/>
        </w:numPr>
        <w:rPr>
          <w:rFonts w:ascii="Calibri" w:hAnsi="Calibri" w:cs="Calibri"/>
        </w:rPr>
      </w:pPr>
      <w:r w:rsidRPr="00CD3ECC">
        <w:rPr>
          <w:rFonts w:ascii="Calibri" w:hAnsi="Calibri" w:cs="Calibri"/>
          <w:b/>
          <w:bCs/>
        </w:rPr>
        <w:t>Traceability ID</w:t>
      </w:r>
      <w:r w:rsidRPr="00CD3ECC">
        <w:rPr>
          <w:rFonts w:ascii="Calibri" w:hAnsi="Calibri" w:cs="Calibri"/>
        </w:rPr>
        <w:t>: NFR-13</w:t>
      </w:r>
    </w:p>
    <w:p w14:paraId="71A9069D" w14:textId="77777777" w:rsidR="003411AC" w:rsidRPr="00CD3ECC" w:rsidRDefault="003411AC">
      <w:pPr>
        <w:rPr>
          <w:rFonts w:ascii="Calibri" w:hAnsi="Calibri" w:cs="Calibri"/>
        </w:rPr>
      </w:pPr>
    </w:p>
    <w:sectPr w:rsidR="003411AC" w:rsidRPr="00CD3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1"/>
  </w:num>
  <w:num w:numId="2" w16cid:durableId="418252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3411AC"/>
    <w:rsid w:val="006E650F"/>
    <w:rsid w:val="00753A4A"/>
    <w:rsid w:val="00B05159"/>
    <w:rsid w:val="00CD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877</Words>
  <Characters>4999</Characters>
  <Application>Microsoft Office Word</Application>
  <DocSecurity>0</DocSecurity>
  <Lines>41</Lines>
  <Paragraphs>11</Paragraphs>
  <ScaleCrop>false</ScaleCrop>
  <Company/>
  <LinksUpToDate>false</LinksUpToDate>
  <CharactersWithSpaces>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2025-07-16T20:00:00Z</dcterms:created>
  <dcterms:modified xsi:type="dcterms:W3CDTF">2025-07-16T20:01:00Z</dcterms:modified>
</cp:coreProperties>
</file>