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AD158" w14:textId="4BFCA6D1" w:rsidR="002E4612" w:rsidRPr="00836480" w:rsidRDefault="002E4612" w:rsidP="002E4612">
      <w:pPr>
        <w:rPr>
          <w:rFonts w:ascii="Calibri" w:hAnsi="Calibri" w:cs="Calibri"/>
          <w:b/>
          <w:bCs/>
        </w:rPr>
      </w:pPr>
      <w:r w:rsidRPr="00836480">
        <w:rPr>
          <w:rFonts w:ascii="Calibri" w:hAnsi="Calibri" w:cs="Calibri"/>
          <w:b/>
          <w:bCs/>
        </w:rPr>
        <w:t>I used the following models</w:t>
      </w:r>
      <w:r>
        <w:rPr>
          <w:rFonts w:ascii="Calibri" w:hAnsi="Calibri" w:cs="Calibri"/>
          <w:b/>
          <w:bCs/>
        </w:rPr>
        <w:t xml:space="preserve"> with </w:t>
      </w:r>
      <w:r w:rsidR="0095560F">
        <w:rPr>
          <w:rFonts w:ascii="Calibri" w:hAnsi="Calibri" w:cs="Calibri"/>
          <w:b/>
          <w:bCs/>
        </w:rPr>
        <w:t>advance prompt</w:t>
      </w:r>
      <w:r w:rsidRPr="00836480">
        <w:rPr>
          <w:rFonts w:ascii="Calibri" w:hAnsi="Calibri" w:cs="Calibri"/>
          <w:b/>
          <w:bCs/>
        </w:rPr>
        <w:t>:</w:t>
      </w:r>
    </w:p>
    <w:p w14:paraId="6E4DE8B8" w14:textId="77777777" w:rsidR="002E4612" w:rsidRPr="00836480" w:rsidRDefault="002E4612" w:rsidP="002E4612">
      <w:pPr>
        <w:numPr>
          <w:ilvl w:val="0"/>
          <w:numId w:val="2"/>
        </w:numPr>
        <w:rPr>
          <w:rFonts w:ascii="Calibri" w:hAnsi="Calibri" w:cs="Calibri"/>
        </w:rPr>
      </w:pPr>
      <w:r w:rsidRPr="00836480">
        <w:rPr>
          <w:rFonts w:ascii="Calibri" w:hAnsi="Calibri" w:cs="Calibri"/>
        </w:rPr>
        <w:t>ChatGPT – 5</w:t>
      </w:r>
    </w:p>
    <w:p w14:paraId="3DE5CD2F" w14:textId="77777777" w:rsidR="002E4612" w:rsidRPr="00836480" w:rsidRDefault="002E4612" w:rsidP="002E4612">
      <w:pPr>
        <w:numPr>
          <w:ilvl w:val="0"/>
          <w:numId w:val="2"/>
        </w:numPr>
        <w:rPr>
          <w:rFonts w:ascii="Calibri" w:hAnsi="Calibri" w:cs="Calibri"/>
        </w:rPr>
      </w:pPr>
      <w:r w:rsidRPr="00836480">
        <w:rPr>
          <w:rFonts w:ascii="Calibri" w:hAnsi="Calibri" w:cs="Calibri"/>
        </w:rPr>
        <w:t>Claude AI - 4</w:t>
      </w:r>
    </w:p>
    <w:p w14:paraId="33FD651B" w14:textId="77777777" w:rsidR="002E4612" w:rsidRPr="00836480" w:rsidRDefault="002E4612" w:rsidP="002E4612">
      <w:pPr>
        <w:numPr>
          <w:ilvl w:val="0"/>
          <w:numId w:val="2"/>
        </w:numPr>
        <w:rPr>
          <w:rFonts w:ascii="Calibri" w:hAnsi="Calibri" w:cs="Calibri"/>
        </w:rPr>
      </w:pPr>
      <w:r w:rsidRPr="00836480">
        <w:rPr>
          <w:rFonts w:ascii="Calibri" w:hAnsi="Calibri" w:cs="Calibri"/>
        </w:rPr>
        <w:t>Grok AI - 4</w:t>
      </w:r>
    </w:p>
    <w:p w14:paraId="1B1C9F44" w14:textId="77777777" w:rsidR="002E4612" w:rsidRPr="00836480" w:rsidRDefault="002E4612" w:rsidP="002E4612">
      <w:pPr>
        <w:numPr>
          <w:ilvl w:val="0"/>
          <w:numId w:val="2"/>
        </w:numPr>
        <w:rPr>
          <w:rFonts w:ascii="Calibri" w:hAnsi="Calibri" w:cs="Calibri"/>
        </w:rPr>
      </w:pPr>
      <w:r w:rsidRPr="00836480">
        <w:rPr>
          <w:rFonts w:ascii="Calibri" w:hAnsi="Calibri" w:cs="Calibri"/>
        </w:rPr>
        <w:t>DeepSeek</w:t>
      </w:r>
    </w:p>
    <w:p w14:paraId="3416C11B" w14:textId="77777777" w:rsidR="002E4612" w:rsidRPr="00836480" w:rsidRDefault="002E4612" w:rsidP="002E4612">
      <w:pPr>
        <w:numPr>
          <w:ilvl w:val="0"/>
          <w:numId w:val="2"/>
        </w:numPr>
        <w:rPr>
          <w:rFonts w:ascii="Calibri" w:hAnsi="Calibri" w:cs="Calibri"/>
        </w:rPr>
      </w:pPr>
      <w:r w:rsidRPr="00836480">
        <w:rPr>
          <w:rFonts w:ascii="Calibri" w:hAnsi="Calibri" w:cs="Calibri"/>
        </w:rPr>
        <w:t>Microsoft Copilot</w:t>
      </w:r>
    </w:p>
    <w:p w14:paraId="67FAF4A2" w14:textId="77777777" w:rsidR="002E4612" w:rsidRPr="00836480" w:rsidRDefault="002E4612" w:rsidP="002E4612">
      <w:pPr>
        <w:rPr>
          <w:rFonts w:ascii="Calibri" w:hAnsi="Calibri" w:cs="Calibri"/>
          <w:b/>
          <w:bCs/>
        </w:rPr>
      </w:pPr>
    </w:p>
    <w:p w14:paraId="2187E42A" w14:textId="77777777" w:rsidR="002E4612" w:rsidRPr="00836480" w:rsidRDefault="002E4612" w:rsidP="002E4612">
      <w:pPr>
        <w:rPr>
          <w:rFonts w:ascii="Calibri" w:hAnsi="Calibri" w:cs="Calibri"/>
          <w:b/>
          <w:bCs/>
        </w:rPr>
      </w:pPr>
      <w:r w:rsidRPr="00836480">
        <w:rPr>
          <w:rFonts w:ascii="Calibri" w:hAnsi="Calibri" w:cs="Calibri"/>
          <w:b/>
          <w:bCs/>
        </w:rPr>
        <w:t>Prompt</w:t>
      </w:r>
    </w:p>
    <w:p w14:paraId="1EBA0B2F" w14:textId="77777777" w:rsidR="00E17E23" w:rsidRPr="00E17E23" w:rsidRDefault="00E17E23" w:rsidP="00E17E23">
      <w:pPr>
        <w:rPr>
          <w:rFonts w:ascii="Calibri" w:hAnsi="Calibri" w:cs="Calibri"/>
          <w:sz w:val="22"/>
          <w:szCs w:val="22"/>
        </w:rPr>
      </w:pPr>
      <w:r w:rsidRPr="00E17E23">
        <w:rPr>
          <w:rFonts w:ascii="Calibri" w:hAnsi="Calibri" w:cs="Calibri"/>
          <w:sz w:val="22"/>
          <w:szCs w:val="22"/>
        </w:rPr>
        <w:t xml:space="preserve">I have attached the Software Requirements Specification (SRS) document. Your task is to extract </w:t>
      </w:r>
      <w:r w:rsidRPr="00E17E23">
        <w:rPr>
          <w:rFonts w:ascii="Calibri" w:hAnsi="Calibri" w:cs="Calibri"/>
          <w:b/>
          <w:bCs/>
          <w:sz w:val="22"/>
          <w:szCs w:val="22"/>
        </w:rPr>
        <w:t>all</w:t>
      </w:r>
      <w:r w:rsidRPr="00E17E23">
        <w:rPr>
          <w:rFonts w:ascii="Calibri" w:hAnsi="Calibri" w:cs="Calibri"/>
          <w:sz w:val="22"/>
          <w:szCs w:val="22"/>
        </w:rPr>
        <w:t xml:space="preserve"> functional and non-functional requirements with precision and clarity. Ensure that each requirement is correctly categorized and that you follow industry-recognized standards for structuring the data. The extracted requirements must be:</w:t>
      </w:r>
    </w:p>
    <w:p w14:paraId="624BB9E0" w14:textId="77777777" w:rsidR="00E17E23" w:rsidRPr="00E17E23" w:rsidRDefault="00E17E23" w:rsidP="00E17E23">
      <w:pPr>
        <w:numPr>
          <w:ilvl w:val="0"/>
          <w:numId w:val="3"/>
        </w:numPr>
        <w:rPr>
          <w:rFonts w:ascii="Calibri" w:hAnsi="Calibri" w:cs="Calibri"/>
          <w:sz w:val="22"/>
          <w:szCs w:val="22"/>
        </w:rPr>
      </w:pPr>
      <w:r w:rsidRPr="00E17E23">
        <w:rPr>
          <w:rFonts w:ascii="Calibri" w:hAnsi="Calibri" w:cs="Calibri"/>
          <w:b/>
          <w:bCs/>
          <w:sz w:val="22"/>
          <w:szCs w:val="22"/>
        </w:rPr>
        <w:t>Functional Requirements</w:t>
      </w:r>
      <w:r w:rsidRPr="00E17E23">
        <w:rPr>
          <w:rFonts w:ascii="Calibri" w:hAnsi="Calibri" w:cs="Calibri"/>
          <w:sz w:val="22"/>
          <w:szCs w:val="22"/>
        </w:rPr>
        <w:t>:</w:t>
      </w:r>
    </w:p>
    <w:p w14:paraId="0E26C23C" w14:textId="77777777" w:rsidR="00E17E23" w:rsidRPr="00E17E23" w:rsidRDefault="00E17E23" w:rsidP="00E17E23">
      <w:pPr>
        <w:numPr>
          <w:ilvl w:val="1"/>
          <w:numId w:val="3"/>
        </w:numPr>
        <w:rPr>
          <w:rFonts w:ascii="Calibri" w:hAnsi="Calibri" w:cs="Calibri"/>
          <w:sz w:val="22"/>
          <w:szCs w:val="22"/>
        </w:rPr>
      </w:pPr>
      <w:r w:rsidRPr="00E17E23">
        <w:rPr>
          <w:rFonts w:ascii="Calibri" w:hAnsi="Calibri" w:cs="Calibri"/>
          <w:sz w:val="22"/>
          <w:szCs w:val="22"/>
        </w:rPr>
        <w:t>Clearly identify the system’s behaviors, operations, and functionalities.</w:t>
      </w:r>
    </w:p>
    <w:p w14:paraId="7FF634EF" w14:textId="77777777" w:rsidR="00E17E23" w:rsidRPr="00E17E23" w:rsidRDefault="00E17E23" w:rsidP="00E17E23">
      <w:pPr>
        <w:numPr>
          <w:ilvl w:val="1"/>
          <w:numId w:val="3"/>
        </w:numPr>
        <w:rPr>
          <w:rFonts w:ascii="Calibri" w:hAnsi="Calibri" w:cs="Calibri"/>
          <w:sz w:val="22"/>
          <w:szCs w:val="22"/>
        </w:rPr>
      </w:pPr>
      <w:r w:rsidRPr="00E17E23">
        <w:rPr>
          <w:rFonts w:ascii="Calibri" w:hAnsi="Calibri" w:cs="Calibri"/>
          <w:sz w:val="22"/>
          <w:szCs w:val="22"/>
        </w:rPr>
        <w:t>Break down the features into specific actions, inputs, outputs, and responses.</w:t>
      </w:r>
    </w:p>
    <w:p w14:paraId="2359BD6C" w14:textId="77777777" w:rsidR="00E17E23" w:rsidRPr="00E17E23" w:rsidRDefault="00E17E23" w:rsidP="00E17E23">
      <w:pPr>
        <w:numPr>
          <w:ilvl w:val="1"/>
          <w:numId w:val="3"/>
        </w:numPr>
        <w:rPr>
          <w:rFonts w:ascii="Calibri" w:hAnsi="Calibri" w:cs="Calibri"/>
          <w:sz w:val="22"/>
          <w:szCs w:val="22"/>
        </w:rPr>
      </w:pPr>
      <w:r w:rsidRPr="00E17E23">
        <w:rPr>
          <w:rFonts w:ascii="Calibri" w:hAnsi="Calibri" w:cs="Calibri"/>
          <w:sz w:val="22"/>
          <w:szCs w:val="22"/>
        </w:rPr>
        <w:t>Follow the use case format where applicable, ensuring to identify actors and interactions.</w:t>
      </w:r>
    </w:p>
    <w:p w14:paraId="44C490CE" w14:textId="77777777" w:rsidR="00E17E23" w:rsidRPr="00E17E23" w:rsidRDefault="00E17E23" w:rsidP="00E17E23">
      <w:pPr>
        <w:numPr>
          <w:ilvl w:val="0"/>
          <w:numId w:val="3"/>
        </w:numPr>
        <w:rPr>
          <w:rFonts w:ascii="Calibri" w:hAnsi="Calibri" w:cs="Calibri"/>
          <w:sz w:val="22"/>
          <w:szCs w:val="22"/>
        </w:rPr>
      </w:pPr>
      <w:r w:rsidRPr="00E17E23">
        <w:rPr>
          <w:rFonts w:ascii="Calibri" w:hAnsi="Calibri" w:cs="Calibri"/>
          <w:b/>
          <w:bCs/>
          <w:sz w:val="22"/>
          <w:szCs w:val="22"/>
        </w:rPr>
        <w:t>Non-Functional Requirements</w:t>
      </w:r>
      <w:r w:rsidRPr="00E17E23">
        <w:rPr>
          <w:rFonts w:ascii="Calibri" w:hAnsi="Calibri" w:cs="Calibri"/>
          <w:sz w:val="22"/>
          <w:szCs w:val="22"/>
        </w:rPr>
        <w:t>:</w:t>
      </w:r>
    </w:p>
    <w:p w14:paraId="43F40DFF" w14:textId="77777777" w:rsidR="00E17E23" w:rsidRPr="00E17E23" w:rsidRDefault="00E17E23" w:rsidP="00E17E23">
      <w:pPr>
        <w:numPr>
          <w:ilvl w:val="1"/>
          <w:numId w:val="3"/>
        </w:numPr>
        <w:rPr>
          <w:rFonts w:ascii="Calibri" w:hAnsi="Calibri" w:cs="Calibri"/>
          <w:sz w:val="22"/>
          <w:szCs w:val="22"/>
        </w:rPr>
      </w:pPr>
      <w:r w:rsidRPr="00E17E23">
        <w:rPr>
          <w:rFonts w:ascii="Calibri" w:hAnsi="Calibri" w:cs="Calibri"/>
          <w:sz w:val="22"/>
          <w:szCs w:val="22"/>
        </w:rPr>
        <w:t>Identify quality attributes such as performance, security, scalability, and usability.</w:t>
      </w:r>
    </w:p>
    <w:p w14:paraId="04C9BD57" w14:textId="77777777" w:rsidR="00E17E23" w:rsidRPr="00E17E23" w:rsidRDefault="00E17E23" w:rsidP="00E17E23">
      <w:pPr>
        <w:numPr>
          <w:ilvl w:val="1"/>
          <w:numId w:val="3"/>
        </w:numPr>
        <w:rPr>
          <w:rFonts w:ascii="Calibri" w:hAnsi="Calibri" w:cs="Calibri"/>
          <w:sz w:val="22"/>
          <w:szCs w:val="22"/>
        </w:rPr>
      </w:pPr>
      <w:r w:rsidRPr="00E17E23">
        <w:rPr>
          <w:rFonts w:ascii="Calibri" w:hAnsi="Calibri" w:cs="Calibri"/>
          <w:sz w:val="22"/>
          <w:szCs w:val="22"/>
        </w:rPr>
        <w:t>Include constraints, regulatory standards, or business rules tied to the system.</w:t>
      </w:r>
    </w:p>
    <w:p w14:paraId="4A7173F1" w14:textId="77777777" w:rsidR="00E17E23" w:rsidRPr="00E17E23" w:rsidRDefault="00E17E23" w:rsidP="00E17E23">
      <w:pPr>
        <w:numPr>
          <w:ilvl w:val="1"/>
          <w:numId w:val="3"/>
        </w:numPr>
        <w:rPr>
          <w:rFonts w:ascii="Calibri" w:hAnsi="Calibri" w:cs="Calibri"/>
          <w:sz w:val="22"/>
          <w:szCs w:val="22"/>
        </w:rPr>
      </w:pPr>
      <w:r w:rsidRPr="00E17E23">
        <w:rPr>
          <w:rFonts w:ascii="Calibri" w:hAnsi="Calibri" w:cs="Calibri"/>
          <w:sz w:val="22"/>
          <w:szCs w:val="22"/>
        </w:rPr>
        <w:t>Ensure requirements regarding reliability, availability, and maintainability are highlighted.</w:t>
      </w:r>
    </w:p>
    <w:p w14:paraId="7D79CD5F" w14:textId="77777777" w:rsidR="00E17E23" w:rsidRPr="00E17E23" w:rsidRDefault="00E17E23" w:rsidP="00E17E23">
      <w:pPr>
        <w:rPr>
          <w:rFonts w:ascii="Calibri" w:hAnsi="Calibri" w:cs="Calibri"/>
          <w:sz w:val="22"/>
          <w:szCs w:val="22"/>
        </w:rPr>
      </w:pPr>
      <w:r w:rsidRPr="00E17E23">
        <w:rPr>
          <w:rFonts w:ascii="Calibri" w:hAnsi="Calibri" w:cs="Calibri"/>
          <w:b/>
          <w:bCs/>
          <w:sz w:val="22"/>
          <w:szCs w:val="22"/>
        </w:rPr>
        <w:t>Format</w:t>
      </w:r>
      <w:r w:rsidRPr="00E17E23">
        <w:rPr>
          <w:rFonts w:ascii="Calibri" w:hAnsi="Calibri" w:cs="Calibri"/>
          <w:sz w:val="22"/>
          <w:szCs w:val="22"/>
        </w:rPr>
        <w:t>:</w:t>
      </w:r>
    </w:p>
    <w:p w14:paraId="44C8BA23" w14:textId="77777777" w:rsidR="00E17E23" w:rsidRPr="00E17E23" w:rsidRDefault="00E17E23" w:rsidP="00E17E23">
      <w:pPr>
        <w:numPr>
          <w:ilvl w:val="0"/>
          <w:numId w:val="4"/>
        </w:numPr>
        <w:rPr>
          <w:rFonts w:ascii="Calibri" w:hAnsi="Calibri" w:cs="Calibri"/>
          <w:sz w:val="22"/>
          <w:szCs w:val="22"/>
        </w:rPr>
      </w:pPr>
      <w:r w:rsidRPr="00E17E23">
        <w:rPr>
          <w:rFonts w:ascii="Calibri" w:hAnsi="Calibri" w:cs="Calibri"/>
          <w:sz w:val="22"/>
          <w:szCs w:val="22"/>
        </w:rPr>
        <w:t xml:space="preserve">Organize the requirements into a </w:t>
      </w:r>
      <w:r w:rsidRPr="00E17E23">
        <w:rPr>
          <w:rFonts w:ascii="Calibri" w:hAnsi="Calibri" w:cs="Calibri"/>
          <w:b/>
          <w:bCs/>
          <w:sz w:val="22"/>
          <w:szCs w:val="22"/>
        </w:rPr>
        <w:t>traceable, hierarchical structure</w:t>
      </w:r>
      <w:r w:rsidRPr="00E17E23">
        <w:rPr>
          <w:rFonts w:ascii="Calibri" w:hAnsi="Calibri" w:cs="Calibri"/>
          <w:sz w:val="22"/>
          <w:szCs w:val="22"/>
        </w:rPr>
        <w:t xml:space="preserve"> with clear numbering for easy future reference.</w:t>
      </w:r>
    </w:p>
    <w:p w14:paraId="639997AC" w14:textId="77777777" w:rsidR="00E17E23" w:rsidRPr="00E17E23" w:rsidRDefault="00E17E23" w:rsidP="00E17E23">
      <w:pPr>
        <w:numPr>
          <w:ilvl w:val="0"/>
          <w:numId w:val="4"/>
        </w:numPr>
        <w:rPr>
          <w:rFonts w:ascii="Calibri" w:hAnsi="Calibri" w:cs="Calibri"/>
          <w:sz w:val="22"/>
          <w:szCs w:val="22"/>
        </w:rPr>
      </w:pPr>
      <w:r w:rsidRPr="00E17E23">
        <w:rPr>
          <w:rFonts w:ascii="Calibri" w:hAnsi="Calibri" w:cs="Calibri"/>
          <w:sz w:val="22"/>
          <w:szCs w:val="22"/>
        </w:rPr>
        <w:t>Include requirement IDs for traceability across stages of development, testing, and deployment.</w:t>
      </w:r>
    </w:p>
    <w:p w14:paraId="165C7BDA" w14:textId="77777777" w:rsidR="00E17E23" w:rsidRPr="00E17E23" w:rsidRDefault="00E17E23" w:rsidP="00E17E23">
      <w:pPr>
        <w:numPr>
          <w:ilvl w:val="0"/>
          <w:numId w:val="4"/>
        </w:numPr>
        <w:rPr>
          <w:rFonts w:ascii="Calibri" w:hAnsi="Calibri" w:cs="Calibri"/>
          <w:sz w:val="22"/>
          <w:szCs w:val="22"/>
        </w:rPr>
      </w:pPr>
      <w:r w:rsidRPr="00E17E23">
        <w:rPr>
          <w:rFonts w:ascii="Calibri" w:hAnsi="Calibri" w:cs="Calibri"/>
          <w:sz w:val="22"/>
          <w:szCs w:val="22"/>
        </w:rPr>
        <w:t xml:space="preserve">Each requirement should be </w:t>
      </w:r>
      <w:r w:rsidRPr="00E17E23">
        <w:rPr>
          <w:rFonts w:ascii="Calibri" w:hAnsi="Calibri" w:cs="Calibri"/>
          <w:b/>
          <w:bCs/>
          <w:sz w:val="22"/>
          <w:szCs w:val="22"/>
        </w:rPr>
        <w:t>SMART</w:t>
      </w:r>
      <w:r w:rsidRPr="00E17E23">
        <w:rPr>
          <w:rFonts w:ascii="Calibri" w:hAnsi="Calibri" w:cs="Calibri"/>
          <w:sz w:val="22"/>
          <w:szCs w:val="22"/>
        </w:rPr>
        <w:t xml:space="preserve"> (Specific, Measurable, Achievable, Relevant, Time-bound) to ensure clarity and trackability.</w:t>
      </w:r>
    </w:p>
    <w:p w14:paraId="75080FEA" w14:textId="77777777" w:rsidR="00E17E23" w:rsidRPr="00E17E23" w:rsidRDefault="00E17E23" w:rsidP="00E17E23">
      <w:pPr>
        <w:numPr>
          <w:ilvl w:val="0"/>
          <w:numId w:val="4"/>
        </w:numPr>
        <w:rPr>
          <w:rFonts w:ascii="Calibri" w:hAnsi="Calibri" w:cs="Calibri"/>
          <w:sz w:val="22"/>
          <w:szCs w:val="22"/>
        </w:rPr>
      </w:pPr>
      <w:r w:rsidRPr="00E17E23">
        <w:rPr>
          <w:rFonts w:ascii="Calibri" w:hAnsi="Calibri" w:cs="Calibri"/>
          <w:sz w:val="22"/>
          <w:szCs w:val="22"/>
        </w:rPr>
        <w:t xml:space="preserve">Provide a </w:t>
      </w:r>
      <w:r w:rsidRPr="00E17E23">
        <w:rPr>
          <w:rFonts w:ascii="Calibri" w:hAnsi="Calibri" w:cs="Calibri"/>
          <w:b/>
          <w:bCs/>
          <w:sz w:val="22"/>
          <w:szCs w:val="22"/>
        </w:rPr>
        <w:t>justification or rationale</w:t>
      </w:r>
      <w:r w:rsidRPr="00E17E23">
        <w:rPr>
          <w:rFonts w:ascii="Calibri" w:hAnsi="Calibri" w:cs="Calibri"/>
          <w:sz w:val="22"/>
          <w:szCs w:val="22"/>
        </w:rPr>
        <w:t xml:space="preserve"> for each requirement to enhance its understanding and traceability.</w:t>
      </w:r>
    </w:p>
    <w:p w14:paraId="51578D47" w14:textId="77777777" w:rsidR="00E17E23" w:rsidRPr="00E17E23" w:rsidRDefault="00E17E23" w:rsidP="00E17E23">
      <w:pPr>
        <w:numPr>
          <w:ilvl w:val="0"/>
          <w:numId w:val="4"/>
        </w:numPr>
        <w:rPr>
          <w:rFonts w:ascii="Calibri" w:hAnsi="Calibri" w:cs="Calibri"/>
          <w:sz w:val="22"/>
          <w:szCs w:val="22"/>
        </w:rPr>
      </w:pPr>
      <w:r w:rsidRPr="00E17E23">
        <w:rPr>
          <w:rFonts w:ascii="Calibri" w:hAnsi="Calibri" w:cs="Calibri"/>
          <w:sz w:val="22"/>
          <w:szCs w:val="22"/>
        </w:rPr>
        <w:lastRenderedPageBreak/>
        <w:t>Use bullet points, tables, and headers as needed to maintain clarity and organization.</w:t>
      </w:r>
    </w:p>
    <w:p w14:paraId="26D3ADA4" w14:textId="77777777" w:rsidR="00E17E23" w:rsidRPr="00E17E23" w:rsidRDefault="00E17E23" w:rsidP="00E17E23">
      <w:pPr>
        <w:rPr>
          <w:rFonts w:ascii="Calibri" w:hAnsi="Calibri" w:cs="Calibri"/>
          <w:sz w:val="22"/>
          <w:szCs w:val="22"/>
        </w:rPr>
      </w:pPr>
      <w:r w:rsidRPr="00E17E23">
        <w:rPr>
          <w:rFonts w:ascii="Calibri" w:hAnsi="Calibri" w:cs="Calibri"/>
          <w:b/>
          <w:bCs/>
          <w:sz w:val="22"/>
          <w:szCs w:val="22"/>
        </w:rPr>
        <w:t>Best Practices</w:t>
      </w:r>
      <w:r w:rsidRPr="00E17E23">
        <w:rPr>
          <w:rFonts w:ascii="Calibri" w:hAnsi="Calibri" w:cs="Calibri"/>
          <w:sz w:val="22"/>
          <w:szCs w:val="22"/>
        </w:rPr>
        <w:t>:</w:t>
      </w:r>
    </w:p>
    <w:p w14:paraId="21B9460B" w14:textId="77777777" w:rsidR="00E17E23" w:rsidRPr="00E17E23" w:rsidRDefault="00E17E23" w:rsidP="00E17E23">
      <w:pPr>
        <w:numPr>
          <w:ilvl w:val="0"/>
          <w:numId w:val="5"/>
        </w:numPr>
        <w:rPr>
          <w:rFonts w:ascii="Calibri" w:hAnsi="Calibri" w:cs="Calibri"/>
          <w:sz w:val="22"/>
          <w:szCs w:val="22"/>
        </w:rPr>
      </w:pPr>
      <w:r w:rsidRPr="00E17E23">
        <w:rPr>
          <w:rFonts w:ascii="Calibri" w:hAnsi="Calibri" w:cs="Calibri"/>
          <w:sz w:val="22"/>
          <w:szCs w:val="22"/>
        </w:rPr>
        <w:t>Ensure no ambiguities by using clear and unambiguous language.</w:t>
      </w:r>
    </w:p>
    <w:p w14:paraId="5BC0E930" w14:textId="77777777" w:rsidR="00E17E23" w:rsidRPr="00E17E23" w:rsidRDefault="00E17E23" w:rsidP="00E17E23">
      <w:pPr>
        <w:numPr>
          <w:ilvl w:val="0"/>
          <w:numId w:val="5"/>
        </w:numPr>
        <w:rPr>
          <w:rFonts w:ascii="Calibri" w:hAnsi="Calibri" w:cs="Calibri"/>
          <w:sz w:val="22"/>
          <w:szCs w:val="22"/>
        </w:rPr>
      </w:pPr>
      <w:r w:rsidRPr="00E17E23">
        <w:rPr>
          <w:rFonts w:ascii="Calibri" w:hAnsi="Calibri" w:cs="Calibri"/>
          <w:sz w:val="22"/>
          <w:szCs w:val="22"/>
        </w:rPr>
        <w:t>Avoid redundancy by consolidating similar requirements.</w:t>
      </w:r>
    </w:p>
    <w:p w14:paraId="12BEC46F" w14:textId="77777777" w:rsidR="00E17E23" w:rsidRPr="00E17E23" w:rsidRDefault="00E17E23" w:rsidP="00E17E23">
      <w:pPr>
        <w:numPr>
          <w:ilvl w:val="0"/>
          <w:numId w:val="5"/>
        </w:numPr>
        <w:rPr>
          <w:rFonts w:ascii="Calibri" w:hAnsi="Calibri" w:cs="Calibri"/>
          <w:sz w:val="22"/>
          <w:szCs w:val="22"/>
        </w:rPr>
      </w:pPr>
      <w:r w:rsidRPr="00E17E23">
        <w:rPr>
          <w:rFonts w:ascii="Calibri" w:hAnsi="Calibri" w:cs="Calibri"/>
          <w:sz w:val="22"/>
          <w:szCs w:val="22"/>
        </w:rPr>
        <w:t>Validate each requirement against the provided document to ensure accuracy.</w:t>
      </w:r>
    </w:p>
    <w:p w14:paraId="3B82A2AD" w14:textId="77777777" w:rsidR="00E17E23" w:rsidRPr="00E17E23" w:rsidRDefault="00E17E23" w:rsidP="00E17E23">
      <w:pPr>
        <w:rPr>
          <w:rFonts w:ascii="Calibri" w:hAnsi="Calibri" w:cs="Calibri"/>
          <w:sz w:val="22"/>
          <w:szCs w:val="22"/>
        </w:rPr>
      </w:pPr>
      <w:r w:rsidRPr="00E17E23">
        <w:rPr>
          <w:rFonts w:ascii="Calibri" w:hAnsi="Calibri" w:cs="Calibri"/>
          <w:sz w:val="22"/>
          <w:szCs w:val="22"/>
        </w:rPr>
        <w:t xml:space="preserve">Deliver the extracted requirements in a </w:t>
      </w:r>
      <w:r w:rsidRPr="00E17E23">
        <w:rPr>
          <w:rFonts w:ascii="Calibri" w:hAnsi="Calibri" w:cs="Calibri"/>
          <w:b/>
          <w:bCs/>
          <w:sz w:val="22"/>
          <w:szCs w:val="22"/>
        </w:rPr>
        <w:t>clean, structured format</w:t>
      </w:r>
      <w:r w:rsidRPr="00E17E23">
        <w:rPr>
          <w:rFonts w:ascii="Calibri" w:hAnsi="Calibri" w:cs="Calibri"/>
          <w:sz w:val="22"/>
          <w:szCs w:val="22"/>
        </w:rPr>
        <w:t>, following recognized best practices like IEEE 830 or similar. The document should be ready for future analysis, design, and testing, with cross-referencing capabilities.</w:t>
      </w:r>
    </w:p>
    <w:p w14:paraId="17534F60" w14:textId="77777777" w:rsidR="003411AC" w:rsidRDefault="003411AC">
      <w:pPr>
        <w:rPr>
          <w:rFonts w:ascii="Calibri" w:hAnsi="Calibri" w:cs="Calibri"/>
        </w:rPr>
      </w:pPr>
    </w:p>
    <w:p w14:paraId="0EEC5839" w14:textId="77777777" w:rsidR="00E17E23" w:rsidRDefault="00E17E23">
      <w:pPr>
        <w:rPr>
          <w:rFonts w:ascii="Calibri" w:hAnsi="Calibri" w:cs="Calibri"/>
        </w:rPr>
      </w:pPr>
    </w:p>
    <w:p w14:paraId="0D9DC846" w14:textId="0595A2F5" w:rsidR="00E17E23" w:rsidRDefault="00E17E23">
      <w:pPr>
        <w:rPr>
          <w:rFonts w:ascii="Calibri" w:hAnsi="Calibri" w:cs="Calibri"/>
          <w:b/>
          <w:bCs/>
          <w:sz w:val="44"/>
          <w:szCs w:val="44"/>
          <w:u w:val="single"/>
        </w:rPr>
      </w:pPr>
      <w:r w:rsidRPr="00E17E23">
        <w:rPr>
          <w:rFonts w:ascii="Calibri" w:hAnsi="Calibri" w:cs="Calibri"/>
          <w:b/>
          <w:bCs/>
          <w:sz w:val="44"/>
          <w:szCs w:val="44"/>
          <w:u w:val="single"/>
        </w:rPr>
        <w:t>Result</w:t>
      </w:r>
    </w:p>
    <w:p w14:paraId="5E9987BD" w14:textId="77777777" w:rsidR="007E705C" w:rsidRPr="007E705C" w:rsidRDefault="007E705C" w:rsidP="007E705C">
      <w:pPr>
        <w:rPr>
          <w:rFonts w:ascii="Calibri" w:hAnsi="Calibri" w:cs="Calibri"/>
          <w:sz w:val="22"/>
          <w:szCs w:val="22"/>
        </w:rPr>
      </w:pPr>
      <w:r w:rsidRPr="007E705C">
        <w:rPr>
          <w:rFonts w:ascii="Calibri" w:hAnsi="Calibri" w:cs="Calibri"/>
          <w:sz w:val="22"/>
          <w:szCs w:val="22"/>
        </w:rPr>
        <w:t>To create a concise report comparing the results from five AI models for extracting requirements from the SRS document, here's a breakdown of the comparison based on the extracted functional and non-functional requirements:</w:t>
      </w:r>
    </w:p>
    <w:p w14:paraId="42F95000" w14:textId="77777777" w:rsidR="007E705C" w:rsidRPr="007E705C" w:rsidRDefault="007E705C" w:rsidP="007E705C">
      <w:pPr>
        <w:rPr>
          <w:rFonts w:ascii="Calibri" w:hAnsi="Calibri" w:cs="Calibri"/>
          <w:sz w:val="22"/>
          <w:szCs w:val="22"/>
        </w:rPr>
      </w:pPr>
      <w:r w:rsidRPr="007E705C">
        <w:rPr>
          <w:rFonts w:ascii="Calibri" w:hAnsi="Calibri" w:cs="Calibri"/>
          <w:sz w:val="22"/>
          <w:szCs w:val="22"/>
        </w:rPr>
        <w:t>1. Functional Requirements Comparison</w:t>
      </w:r>
    </w:p>
    <w:tbl>
      <w:tblPr>
        <w:tblStyle w:val="TableGrid"/>
        <w:tblW w:w="0" w:type="auto"/>
        <w:tblLook w:val="04A0" w:firstRow="1" w:lastRow="0" w:firstColumn="1" w:lastColumn="0" w:noHBand="0" w:noVBand="1"/>
      </w:tblPr>
      <w:tblGrid>
        <w:gridCol w:w="1467"/>
        <w:gridCol w:w="1418"/>
        <w:gridCol w:w="1514"/>
        <w:gridCol w:w="1689"/>
        <w:gridCol w:w="1445"/>
        <w:gridCol w:w="1817"/>
      </w:tblGrid>
      <w:tr w:rsidR="007E705C" w:rsidRPr="007E705C" w14:paraId="61881CC2" w14:textId="77777777" w:rsidTr="007E705C">
        <w:tc>
          <w:tcPr>
            <w:tcW w:w="0" w:type="auto"/>
            <w:hideMark/>
          </w:tcPr>
          <w:p w14:paraId="717EF0E1"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Requirement</w:t>
            </w:r>
          </w:p>
        </w:tc>
        <w:tc>
          <w:tcPr>
            <w:tcW w:w="0" w:type="auto"/>
            <w:hideMark/>
          </w:tcPr>
          <w:p w14:paraId="2DEBE29F"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ChatGPT Model</w:t>
            </w:r>
          </w:p>
        </w:tc>
        <w:tc>
          <w:tcPr>
            <w:tcW w:w="0" w:type="auto"/>
            <w:hideMark/>
          </w:tcPr>
          <w:p w14:paraId="4D61C367"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Claud AI</w:t>
            </w:r>
          </w:p>
        </w:tc>
        <w:tc>
          <w:tcPr>
            <w:tcW w:w="0" w:type="auto"/>
            <w:hideMark/>
          </w:tcPr>
          <w:p w14:paraId="3A9237DC"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DeepSeek AI</w:t>
            </w:r>
          </w:p>
        </w:tc>
        <w:tc>
          <w:tcPr>
            <w:tcW w:w="0" w:type="auto"/>
            <w:hideMark/>
          </w:tcPr>
          <w:p w14:paraId="1675CCEA"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Grok AI</w:t>
            </w:r>
          </w:p>
        </w:tc>
        <w:tc>
          <w:tcPr>
            <w:tcW w:w="0" w:type="auto"/>
            <w:hideMark/>
          </w:tcPr>
          <w:p w14:paraId="4042E641"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Microsoft Copilot</w:t>
            </w:r>
          </w:p>
        </w:tc>
      </w:tr>
      <w:tr w:rsidR="007E705C" w:rsidRPr="007E705C" w14:paraId="16D61ABC" w14:textId="77777777" w:rsidTr="007E705C">
        <w:tc>
          <w:tcPr>
            <w:tcW w:w="0" w:type="auto"/>
            <w:hideMark/>
          </w:tcPr>
          <w:p w14:paraId="3DC433D1"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User Registration</w:t>
            </w:r>
          </w:p>
        </w:tc>
        <w:tc>
          <w:tcPr>
            <w:tcW w:w="0" w:type="auto"/>
            <w:hideMark/>
          </w:tcPr>
          <w:p w14:paraId="2B049DA3"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Clear, concise registration steps for multiple user types</w:t>
            </w:r>
          </w:p>
        </w:tc>
        <w:tc>
          <w:tcPr>
            <w:tcW w:w="0" w:type="auto"/>
            <w:hideMark/>
          </w:tcPr>
          <w:p w14:paraId="6B203F58"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Well-defined with user role and details validation</w:t>
            </w:r>
          </w:p>
        </w:tc>
        <w:tc>
          <w:tcPr>
            <w:tcW w:w="0" w:type="auto"/>
            <w:hideMark/>
          </w:tcPr>
          <w:p w14:paraId="4F2AF799"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Basic registration with academic verification</w:t>
            </w:r>
          </w:p>
        </w:tc>
        <w:tc>
          <w:tcPr>
            <w:tcW w:w="0" w:type="auto"/>
            <w:hideMark/>
          </w:tcPr>
          <w:p w14:paraId="3E698053"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Registration for students, faculty, and companies</w:t>
            </w:r>
          </w:p>
        </w:tc>
        <w:tc>
          <w:tcPr>
            <w:tcW w:w="0" w:type="auto"/>
            <w:hideMark/>
          </w:tcPr>
          <w:p w14:paraId="706CBE86"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Includes secure password handling and user verification</w:t>
            </w:r>
          </w:p>
        </w:tc>
      </w:tr>
      <w:tr w:rsidR="007E705C" w:rsidRPr="007E705C" w14:paraId="570DD674" w14:textId="77777777" w:rsidTr="007E705C">
        <w:tc>
          <w:tcPr>
            <w:tcW w:w="0" w:type="auto"/>
            <w:hideMark/>
          </w:tcPr>
          <w:p w14:paraId="2ECC621C"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Login Functionality</w:t>
            </w:r>
          </w:p>
        </w:tc>
        <w:tc>
          <w:tcPr>
            <w:tcW w:w="0" w:type="auto"/>
            <w:hideMark/>
          </w:tcPr>
          <w:p w14:paraId="71DC8E68"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Role-based access for different user types</w:t>
            </w:r>
          </w:p>
        </w:tc>
        <w:tc>
          <w:tcPr>
            <w:tcW w:w="0" w:type="auto"/>
            <w:hideMark/>
          </w:tcPr>
          <w:p w14:paraId="35501B80"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 xml:space="preserve">Secure login with password </w:t>
            </w:r>
            <w:proofErr w:type="gramStart"/>
            <w:r w:rsidRPr="007E705C">
              <w:rPr>
                <w:rFonts w:ascii="Calibri" w:hAnsi="Calibri" w:cs="Calibri"/>
                <w:sz w:val="22"/>
                <w:szCs w:val="22"/>
              </w:rPr>
              <w:t>change</w:t>
            </w:r>
            <w:proofErr w:type="gramEnd"/>
            <w:r w:rsidRPr="007E705C">
              <w:rPr>
                <w:rFonts w:ascii="Calibri" w:hAnsi="Calibri" w:cs="Calibri"/>
                <w:sz w:val="22"/>
                <w:szCs w:val="22"/>
              </w:rPr>
              <w:t xml:space="preserve"> on first login</w:t>
            </w:r>
          </w:p>
        </w:tc>
        <w:tc>
          <w:tcPr>
            <w:tcW w:w="0" w:type="auto"/>
            <w:hideMark/>
          </w:tcPr>
          <w:p w14:paraId="5D3BD0BE"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Simple login with credential-based authentication</w:t>
            </w:r>
          </w:p>
        </w:tc>
        <w:tc>
          <w:tcPr>
            <w:tcW w:w="0" w:type="auto"/>
            <w:hideMark/>
          </w:tcPr>
          <w:p w14:paraId="5AC401A8"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Secure login with user role distinction</w:t>
            </w:r>
          </w:p>
        </w:tc>
        <w:tc>
          <w:tcPr>
            <w:tcW w:w="0" w:type="auto"/>
            <w:hideMark/>
          </w:tcPr>
          <w:p w14:paraId="2C8074CE"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Login system with role-based access, secure authentication</w:t>
            </w:r>
          </w:p>
        </w:tc>
      </w:tr>
      <w:tr w:rsidR="007E705C" w:rsidRPr="007E705C" w14:paraId="7A9799FA" w14:textId="77777777" w:rsidTr="007E705C">
        <w:tc>
          <w:tcPr>
            <w:tcW w:w="0" w:type="auto"/>
            <w:hideMark/>
          </w:tcPr>
          <w:p w14:paraId="48E91541"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Password Management</w:t>
            </w:r>
          </w:p>
        </w:tc>
        <w:tc>
          <w:tcPr>
            <w:tcW w:w="0" w:type="auto"/>
            <w:hideMark/>
          </w:tcPr>
          <w:p w14:paraId="30E134C8"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Allows password changes for users</w:t>
            </w:r>
          </w:p>
        </w:tc>
        <w:tc>
          <w:tcPr>
            <w:tcW w:w="0" w:type="auto"/>
            <w:hideMark/>
          </w:tcPr>
          <w:p w14:paraId="4AB2B226"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Users change password with security measures</w:t>
            </w:r>
          </w:p>
        </w:tc>
        <w:tc>
          <w:tcPr>
            <w:tcW w:w="0" w:type="auto"/>
            <w:hideMark/>
          </w:tcPr>
          <w:p w14:paraId="44693F4F"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 xml:space="preserve">Ensures password security with </w:t>
            </w:r>
            <w:r w:rsidRPr="007E705C">
              <w:rPr>
                <w:rFonts w:ascii="Calibri" w:hAnsi="Calibri" w:cs="Calibri"/>
                <w:sz w:val="22"/>
                <w:szCs w:val="22"/>
              </w:rPr>
              <w:lastRenderedPageBreak/>
              <w:t>change requirement</w:t>
            </w:r>
          </w:p>
        </w:tc>
        <w:tc>
          <w:tcPr>
            <w:tcW w:w="0" w:type="auto"/>
            <w:hideMark/>
          </w:tcPr>
          <w:p w14:paraId="14AE9BEF" w14:textId="77777777" w:rsidR="007E705C" w:rsidRPr="007E705C" w:rsidRDefault="007E705C" w:rsidP="007E705C">
            <w:pPr>
              <w:spacing w:after="160" w:line="278" w:lineRule="auto"/>
              <w:rPr>
                <w:rFonts w:ascii="Calibri" w:hAnsi="Calibri" w:cs="Calibri"/>
                <w:sz w:val="22"/>
                <w:szCs w:val="22"/>
              </w:rPr>
            </w:pPr>
            <w:proofErr w:type="gramStart"/>
            <w:r w:rsidRPr="007E705C">
              <w:rPr>
                <w:rFonts w:ascii="Calibri" w:hAnsi="Calibri" w:cs="Calibri"/>
                <w:sz w:val="22"/>
                <w:szCs w:val="22"/>
              </w:rPr>
              <w:lastRenderedPageBreak/>
              <w:t>Allows</w:t>
            </w:r>
            <w:proofErr w:type="gramEnd"/>
            <w:r w:rsidRPr="007E705C">
              <w:rPr>
                <w:rFonts w:ascii="Calibri" w:hAnsi="Calibri" w:cs="Calibri"/>
                <w:sz w:val="22"/>
                <w:szCs w:val="22"/>
              </w:rPr>
              <w:t xml:space="preserve"> password change with </w:t>
            </w:r>
            <w:r w:rsidRPr="007E705C">
              <w:rPr>
                <w:rFonts w:ascii="Calibri" w:hAnsi="Calibri" w:cs="Calibri"/>
                <w:sz w:val="22"/>
                <w:szCs w:val="22"/>
              </w:rPr>
              <w:lastRenderedPageBreak/>
              <w:t>24-hour limitation</w:t>
            </w:r>
          </w:p>
        </w:tc>
        <w:tc>
          <w:tcPr>
            <w:tcW w:w="0" w:type="auto"/>
            <w:hideMark/>
          </w:tcPr>
          <w:p w14:paraId="09A0D853"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lastRenderedPageBreak/>
              <w:t>Provides password change functionality with confirmation</w:t>
            </w:r>
          </w:p>
        </w:tc>
      </w:tr>
      <w:tr w:rsidR="007E705C" w:rsidRPr="007E705C" w14:paraId="578DCFCE" w14:textId="77777777" w:rsidTr="007E705C">
        <w:tc>
          <w:tcPr>
            <w:tcW w:w="0" w:type="auto"/>
            <w:hideMark/>
          </w:tcPr>
          <w:p w14:paraId="24FB0402"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Job Application</w:t>
            </w:r>
          </w:p>
        </w:tc>
        <w:tc>
          <w:tcPr>
            <w:tcW w:w="0" w:type="auto"/>
            <w:hideMark/>
          </w:tcPr>
          <w:p w14:paraId="4CD581B0"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Student application with eligibility checks</w:t>
            </w:r>
          </w:p>
        </w:tc>
        <w:tc>
          <w:tcPr>
            <w:tcW w:w="0" w:type="auto"/>
            <w:hideMark/>
          </w:tcPr>
          <w:p w14:paraId="35DD2949"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Enables job application after profile verification</w:t>
            </w:r>
          </w:p>
        </w:tc>
        <w:tc>
          <w:tcPr>
            <w:tcW w:w="0" w:type="auto"/>
            <w:hideMark/>
          </w:tcPr>
          <w:p w14:paraId="0085A207" w14:textId="77777777" w:rsidR="007E705C" w:rsidRPr="007E705C" w:rsidRDefault="007E705C" w:rsidP="007E705C">
            <w:pPr>
              <w:spacing w:after="160" w:line="278" w:lineRule="auto"/>
              <w:rPr>
                <w:rFonts w:ascii="Calibri" w:hAnsi="Calibri" w:cs="Calibri"/>
                <w:sz w:val="22"/>
                <w:szCs w:val="22"/>
              </w:rPr>
            </w:pPr>
            <w:proofErr w:type="gramStart"/>
            <w:r w:rsidRPr="007E705C">
              <w:rPr>
                <w:rFonts w:ascii="Calibri" w:hAnsi="Calibri" w:cs="Calibri"/>
                <w:sz w:val="22"/>
                <w:szCs w:val="22"/>
              </w:rPr>
              <w:t>Allows</w:t>
            </w:r>
            <w:proofErr w:type="gramEnd"/>
            <w:r w:rsidRPr="007E705C">
              <w:rPr>
                <w:rFonts w:ascii="Calibri" w:hAnsi="Calibri" w:cs="Calibri"/>
                <w:sz w:val="22"/>
                <w:szCs w:val="22"/>
              </w:rPr>
              <w:t xml:space="preserve"> students to apply with eligibility criteria check</w:t>
            </w:r>
          </w:p>
        </w:tc>
        <w:tc>
          <w:tcPr>
            <w:tcW w:w="0" w:type="auto"/>
            <w:hideMark/>
          </w:tcPr>
          <w:p w14:paraId="21A5851E"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Job application submission with status tracking</w:t>
            </w:r>
          </w:p>
        </w:tc>
        <w:tc>
          <w:tcPr>
            <w:tcW w:w="0" w:type="auto"/>
            <w:hideMark/>
          </w:tcPr>
          <w:p w14:paraId="65F08792"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Students apply for jobs with status update mechanism</w:t>
            </w:r>
          </w:p>
        </w:tc>
      </w:tr>
      <w:tr w:rsidR="007E705C" w:rsidRPr="007E705C" w14:paraId="24D54F78" w14:textId="77777777" w:rsidTr="007E705C">
        <w:tc>
          <w:tcPr>
            <w:tcW w:w="0" w:type="auto"/>
            <w:hideMark/>
          </w:tcPr>
          <w:p w14:paraId="7669F93C"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Job Posting by Companies</w:t>
            </w:r>
          </w:p>
        </w:tc>
        <w:tc>
          <w:tcPr>
            <w:tcW w:w="0" w:type="auto"/>
            <w:hideMark/>
          </w:tcPr>
          <w:p w14:paraId="5A8B661C"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Job listing for recruiters with status tracking</w:t>
            </w:r>
          </w:p>
        </w:tc>
        <w:tc>
          <w:tcPr>
            <w:tcW w:w="0" w:type="auto"/>
            <w:hideMark/>
          </w:tcPr>
          <w:p w14:paraId="30D92EFE"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Companies post jobs with eligibility check</w:t>
            </w:r>
          </w:p>
        </w:tc>
        <w:tc>
          <w:tcPr>
            <w:tcW w:w="0" w:type="auto"/>
            <w:hideMark/>
          </w:tcPr>
          <w:p w14:paraId="16EC928E"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Job posting allows companies to list openings</w:t>
            </w:r>
          </w:p>
        </w:tc>
        <w:tc>
          <w:tcPr>
            <w:tcW w:w="0" w:type="auto"/>
            <w:hideMark/>
          </w:tcPr>
          <w:p w14:paraId="0CBF019E"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Simple job posting with options to modify or delete</w:t>
            </w:r>
          </w:p>
        </w:tc>
        <w:tc>
          <w:tcPr>
            <w:tcW w:w="0" w:type="auto"/>
            <w:hideMark/>
          </w:tcPr>
          <w:p w14:paraId="16ADCE70"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Recruiters can post jobs with clear eligibility filters</w:t>
            </w:r>
          </w:p>
        </w:tc>
      </w:tr>
      <w:tr w:rsidR="007E705C" w:rsidRPr="007E705C" w14:paraId="62DCF9A8" w14:textId="77777777" w:rsidTr="007E705C">
        <w:tc>
          <w:tcPr>
            <w:tcW w:w="0" w:type="auto"/>
            <w:hideMark/>
          </w:tcPr>
          <w:p w14:paraId="26566B96"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Interview Scheduling</w:t>
            </w:r>
          </w:p>
        </w:tc>
        <w:tc>
          <w:tcPr>
            <w:tcW w:w="0" w:type="auto"/>
            <w:hideMark/>
          </w:tcPr>
          <w:p w14:paraId="5C6A2DC9"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Integrated interview scheduling with clear steps</w:t>
            </w:r>
          </w:p>
        </w:tc>
        <w:tc>
          <w:tcPr>
            <w:tcW w:w="0" w:type="auto"/>
            <w:hideMark/>
          </w:tcPr>
          <w:p w14:paraId="706B5F1E"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Interview scheduling with integrated calendar</w:t>
            </w:r>
          </w:p>
        </w:tc>
        <w:tc>
          <w:tcPr>
            <w:tcW w:w="0" w:type="auto"/>
            <w:hideMark/>
          </w:tcPr>
          <w:p w14:paraId="622CFFB4"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Simple interview scheduling with options for time slots</w:t>
            </w:r>
          </w:p>
        </w:tc>
        <w:tc>
          <w:tcPr>
            <w:tcW w:w="0" w:type="auto"/>
            <w:hideMark/>
          </w:tcPr>
          <w:p w14:paraId="735A7554"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Interview scheduling and notification system</w:t>
            </w:r>
          </w:p>
        </w:tc>
        <w:tc>
          <w:tcPr>
            <w:tcW w:w="0" w:type="auto"/>
            <w:hideMark/>
          </w:tcPr>
          <w:p w14:paraId="705408A8"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Scheduling with integrated calendar and candidate communication</w:t>
            </w:r>
          </w:p>
        </w:tc>
      </w:tr>
      <w:tr w:rsidR="007E705C" w:rsidRPr="007E705C" w14:paraId="7E2C9BC7" w14:textId="77777777" w:rsidTr="007E705C">
        <w:tc>
          <w:tcPr>
            <w:tcW w:w="0" w:type="auto"/>
            <w:hideMark/>
          </w:tcPr>
          <w:p w14:paraId="5262A022"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Offer Letter Submission</w:t>
            </w:r>
          </w:p>
        </w:tc>
        <w:tc>
          <w:tcPr>
            <w:tcW w:w="0" w:type="auto"/>
            <w:hideMark/>
          </w:tcPr>
          <w:p w14:paraId="2CA62D17" w14:textId="77777777" w:rsidR="007E705C" w:rsidRPr="007E705C" w:rsidRDefault="007E705C" w:rsidP="007E705C">
            <w:pPr>
              <w:spacing w:after="160" w:line="278" w:lineRule="auto"/>
              <w:rPr>
                <w:rFonts w:ascii="Calibri" w:hAnsi="Calibri" w:cs="Calibri"/>
                <w:sz w:val="22"/>
                <w:szCs w:val="22"/>
              </w:rPr>
            </w:pPr>
            <w:proofErr w:type="gramStart"/>
            <w:r w:rsidRPr="007E705C">
              <w:rPr>
                <w:rFonts w:ascii="Calibri" w:hAnsi="Calibri" w:cs="Calibri"/>
                <w:sz w:val="22"/>
                <w:szCs w:val="22"/>
              </w:rPr>
              <w:t>Allows</w:t>
            </w:r>
            <w:proofErr w:type="gramEnd"/>
            <w:r w:rsidRPr="007E705C">
              <w:rPr>
                <w:rFonts w:ascii="Calibri" w:hAnsi="Calibri" w:cs="Calibri"/>
                <w:sz w:val="22"/>
                <w:szCs w:val="22"/>
              </w:rPr>
              <w:t xml:space="preserve"> companies to send offer letters</w:t>
            </w:r>
          </w:p>
        </w:tc>
        <w:tc>
          <w:tcPr>
            <w:tcW w:w="0" w:type="auto"/>
            <w:hideMark/>
          </w:tcPr>
          <w:p w14:paraId="7E1CA50B"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Companies upload offer letters with confirmation</w:t>
            </w:r>
          </w:p>
        </w:tc>
        <w:tc>
          <w:tcPr>
            <w:tcW w:w="0" w:type="auto"/>
            <w:hideMark/>
          </w:tcPr>
          <w:p w14:paraId="2BF48119"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Offer letter submission integrated with digital signature</w:t>
            </w:r>
          </w:p>
        </w:tc>
        <w:tc>
          <w:tcPr>
            <w:tcW w:w="0" w:type="auto"/>
            <w:hideMark/>
          </w:tcPr>
          <w:p w14:paraId="5E095759"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Offer letters can be uploaded digitally with sign-off</w:t>
            </w:r>
          </w:p>
        </w:tc>
        <w:tc>
          <w:tcPr>
            <w:tcW w:w="0" w:type="auto"/>
            <w:hideMark/>
          </w:tcPr>
          <w:p w14:paraId="2768E52C"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Offers handled digitally with confirmation to students</w:t>
            </w:r>
          </w:p>
        </w:tc>
      </w:tr>
    </w:tbl>
    <w:p w14:paraId="1061167C" w14:textId="77777777" w:rsidR="007E705C" w:rsidRPr="007E705C" w:rsidRDefault="007E705C" w:rsidP="007E705C">
      <w:pPr>
        <w:rPr>
          <w:rFonts w:ascii="Calibri" w:hAnsi="Calibri" w:cs="Calibri"/>
          <w:sz w:val="22"/>
          <w:szCs w:val="22"/>
        </w:rPr>
      </w:pPr>
      <w:r w:rsidRPr="007E705C">
        <w:rPr>
          <w:rFonts w:ascii="Calibri" w:hAnsi="Calibri" w:cs="Calibri"/>
          <w:sz w:val="22"/>
          <w:szCs w:val="22"/>
        </w:rPr>
        <w:t>2. Non-Functional Requirements Comparison</w:t>
      </w:r>
    </w:p>
    <w:tbl>
      <w:tblPr>
        <w:tblStyle w:val="TableGrid"/>
        <w:tblW w:w="0" w:type="auto"/>
        <w:tblLook w:val="04A0" w:firstRow="1" w:lastRow="0" w:firstColumn="1" w:lastColumn="0" w:noHBand="0" w:noVBand="1"/>
      </w:tblPr>
      <w:tblGrid>
        <w:gridCol w:w="1379"/>
        <w:gridCol w:w="1443"/>
        <w:gridCol w:w="1647"/>
        <w:gridCol w:w="1487"/>
        <w:gridCol w:w="1709"/>
        <w:gridCol w:w="1685"/>
      </w:tblGrid>
      <w:tr w:rsidR="007E705C" w:rsidRPr="007E705C" w14:paraId="34FF80DE" w14:textId="77777777" w:rsidTr="007E705C">
        <w:tc>
          <w:tcPr>
            <w:tcW w:w="0" w:type="auto"/>
            <w:hideMark/>
          </w:tcPr>
          <w:p w14:paraId="77A849D1"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Requirement</w:t>
            </w:r>
          </w:p>
        </w:tc>
        <w:tc>
          <w:tcPr>
            <w:tcW w:w="0" w:type="auto"/>
            <w:hideMark/>
          </w:tcPr>
          <w:p w14:paraId="0E24CEAA"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ChatGPT Model</w:t>
            </w:r>
          </w:p>
        </w:tc>
        <w:tc>
          <w:tcPr>
            <w:tcW w:w="0" w:type="auto"/>
            <w:hideMark/>
          </w:tcPr>
          <w:p w14:paraId="35190D6D"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Claud AI</w:t>
            </w:r>
          </w:p>
        </w:tc>
        <w:tc>
          <w:tcPr>
            <w:tcW w:w="0" w:type="auto"/>
            <w:hideMark/>
          </w:tcPr>
          <w:p w14:paraId="1D24D4E2"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DeepSeek AI</w:t>
            </w:r>
          </w:p>
        </w:tc>
        <w:tc>
          <w:tcPr>
            <w:tcW w:w="0" w:type="auto"/>
            <w:hideMark/>
          </w:tcPr>
          <w:p w14:paraId="2907A41D"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Grok AI</w:t>
            </w:r>
          </w:p>
        </w:tc>
        <w:tc>
          <w:tcPr>
            <w:tcW w:w="0" w:type="auto"/>
            <w:hideMark/>
          </w:tcPr>
          <w:p w14:paraId="252FC75A"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Microsoft Copilot</w:t>
            </w:r>
          </w:p>
        </w:tc>
      </w:tr>
      <w:tr w:rsidR="007E705C" w:rsidRPr="007E705C" w14:paraId="748F323E" w14:textId="77777777" w:rsidTr="007E705C">
        <w:tc>
          <w:tcPr>
            <w:tcW w:w="0" w:type="auto"/>
            <w:hideMark/>
          </w:tcPr>
          <w:p w14:paraId="48FF8ED4"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Performance</w:t>
            </w:r>
          </w:p>
        </w:tc>
        <w:tc>
          <w:tcPr>
            <w:tcW w:w="0" w:type="auto"/>
            <w:hideMark/>
          </w:tcPr>
          <w:p w14:paraId="0F172E1D"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Response time limits for registration and applications</w:t>
            </w:r>
          </w:p>
        </w:tc>
        <w:tc>
          <w:tcPr>
            <w:tcW w:w="0" w:type="auto"/>
            <w:hideMark/>
          </w:tcPr>
          <w:p w14:paraId="0750D2E0"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Performance requirements for job posting, application, and user registration</w:t>
            </w:r>
          </w:p>
        </w:tc>
        <w:tc>
          <w:tcPr>
            <w:tcW w:w="0" w:type="auto"/>
            <w:hideMark/>
          </w:tcPr>
          <w:p w14:paraId="42B681AA"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Ensures fast response times for all user actions</w:t>
            </w:r>
          </w:p>
        </w:tc>
        <w:tc>
          <w:tcPr>
            <w:tcW w:w="0" w:type="auto"/>
            <w:hideMark/>
          </w:tcPr>
          <w:p w14:paraId="6E9929A0"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Specifies fast registration and job application processes</w:t>
            </w:r>
          </w:p>
        </w:tc>
        <w:tc>
          <w:tcPr>
            <w:tcW w:w="0" w:type="auto"/>
            <w:hideMark/>
          </w:tcPr>
          <w:p w14:paraId="04DEDB49"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Response times specified for registration and job application</w:t>
            </w:r>
          </w:p>
        </w:tc>
      </w:tr>
      <w:tr w:rsidR="007E705C" w:rsidRPr="007E705C" w14:paraId="024F4C19" w14:textId="77777777" w:rsidTr="007E705C">
        <w:tc>
          <w:tcPr>
            <w:tcW w:w="0" w:type="auto"/>
            <w:hideMark/>
          </w:tcPr>
          <w:p w14:paraId="3487739A"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Scalability</w:t>
            </w:r>
          </w:p>
        </w:tc>
        <w:tc>
          <w:tcPr>
            <w:tcW w:w="0" w:type="auto"/>
            <w:hideMark/>
          </w:tcPr>
          <w:p w14:paraId="4B6AB72F"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Handles multiple concurrent users during peak seasons</w:t>
            </w:r>
          </w:p>
        </w:tc>
        <w:tc>
          <w:tcPr>
            <w:tcW w:w="0" w:type="auto"/>
            <w:hideMark/>
          </w:tcPr>
          <w:p w14:paraId="5802508D"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Scalability for peak recruitment times</w:t>
            </w:r>
          </w:p>
        </w:tc>
        <w:tc>
          <w:tcPr>
            <w:tcW w:w="0" w:type="auto"/>
            <w:hideMark/>
          </w:tcPr>
          <w:p w14:paraId="6BD92030"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Scalable to support concurrent user load</w:t>
            </w:r>
          </w:p>
        </w:tc>
        <w:tc>
          <w:tcPr>
            <w:tcW w:w="0" w:type="auto"/>
            <w:hideMark/>
          </w:tcPr>
          <w:p w14:paraId="03B4D205"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Scalable to handle thousands of users simultaneously</w:t>
            </w:r>
          </w:p>
        </w:tc>
        <w:tc>
          <w:tcPr>
            <w:tcW w:w="0" w:type="auto"/>
            <w:hideMark/>
          </w:tcPr>
          <w:p w14:paraId="4AE9B19A"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Scalable infrastructure with performance checks</w:t>
            </w:r>
          </w:p>
        </w:tc>
      </w:tr>
      <w:tr w:rsidR="007E705C" w:rsidRPr="007E705C" w14:paraId="47B9B68F" w14:textId="77777777" w:rsidTr="007E705C">
        <w:tc>
          <w:tcPr>
            <w:tcW w:w="0" w:type="auto"/>
            <w:hideMark/>
          </w:tcPr>
          <w:p w14:paraId="372704D1"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lastRenderedPageBreak/>
              <w:t>Availability</w:t>
            </w:r>
          </w:p>
        </w:tc>
        <w:tc>
          <w:tcPr>
            <w:tcW w:w="0" w:type="auto"/>
            <w:hideMark/>
          </w:tcPr>
          <w:p w14:paraId="6EF0A66F"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24/7 availability for critical operations</w:t>
            </w:r>
          </w:p>
        </w:tc>
        <w:tc>
          <w:tcPr>
            <w:tcW w:w="0" w:type="auto"/>
            <w:hideMark/>
          </w:tcPr>
          <w:p w14:paraId="212DDF5F"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Ensures system is always available</w:t>
            </w:r>
          </w:p>
        </w:tc>
        <w:tc>
          <w:tcPr>
            <w:tcW w:w="0" w:type="auto"/>
            <w:hideMark/>
          </w:tcPr>
          <w:p w14:paraId="77DEFA7A"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System uptime requirement for availability</w:t>
            </w:r>
          </w:p>
        </w:tc>
        <w:tc>
          <w:tcPr>
            <w:tcW w:w="0" w:type="auto"/>
            <w:hideMark/>
          </w:tcPr>
          <w:p w14:paraId="403C18A6"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24/7 uptime for continuous access</w:t>
            </w:r>
          </w:p>
        </w:tc>
        <w:tc>
          <w:tcPr>
            <w:tcW w:w="0" w:type="auto"/>
            <w:hideMark/>
          </w:tcPr>
          <w:p w14:paraId="5C8A7BBC"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High availability with 99.9% uptime during peak recruitment</w:t>
            </w:r>
          </w:p>
        </w:tc>
      </w:tr>
      <w:tr w:rsidR="007E705C" w:rsidRPr="007E705C" w14:paraId="4B737807" w14:textId="77777777" w:rsidTr="007E705C">
        <w:tc>
          <w:tcPr>
            <w:tcW w:w="0" w:type="auto"/>
            <w:hideMark/>
          </w:tcPr>
          <w:p w14:paraId="3A9D6EEE"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Security</w:t>
            </w:r>
          </w:p>
        </w:tc>
        <w:tc>
          <w:tcPr>
            <w:tcW w:w="0" w:type="auto"/>
            <w:hideMark/>
          </w:tcPr>
          <w:p w14:paraId="44B57847"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High-level data encryption and access control</w:t>
            </w:r>
          </w:p>
        </w:tc>
        <w:tc>
          <w:tcPr>
            <w:tcW w:w="0" w:type="auto"/>
            <w:hideMark/>
          </w:tcPr>
          <w:p w14:paraId="00D41124"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Role-based access control for different users</w:t>
            </w:r>
          </w:p>
        </w:tc>
        <w:tc>
          <w:tcPr>
            <w:tcW w:w="0" w:type="auto"/>
            <w:hideMark/>
          </w:tcPr>
          <w:p w14:paraId="62A24148"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Passwords stored securely with role access restrictions</w:t>
            </w:r>
          </w:p>
        </w:tc>
        <w:tc>
          <w:tcPr>
            <w:tcW w:w="0" w:type="auto"/>
            <w:hideMark/>
          </w:tcPr>
          <w:p w14:paraId="05AF51A2"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Data encryption with secure access controls</w:t>
            </w:r>
          </w:p>
        </w:tc>
        <w:tc>
          <w:tcPr>
            <w:tcW w:w="0" w:type="auto"/>
            <w:hideMark/>
          </w:tcPr>
          <w:p w14:paraId="31DB7710"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High security with encrypted data and secure authentication</w:t>
            </w:r>
          </w:p>
        </w:tc>
      </w:tr>
      <w:tr w:rsidR="007E705C" w:rsidRPr="007E705C" w14:paraId="7C9E21CB" w14:textId="77777777" w:rsidTr="007E705C">
        <w:tc>
          <w:tcPr>
            <w:tcW w:w="0" w:type="auto"/>
            <w:hideMark/>
          </w:tcPr>
          <w:p w14:paraId="27D08EDE"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Usability</w:t>
            </w:r>
          </w:p>
        </w:tc>
        <w:tc>
          <w:tcPr>
            <w:tcW w:w="0" w:type="auto"/>
            <w:hideMark/>
          </w:tcPr>
          <w:p w14:paraId="0705AAD3"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User-friendly interface with easy navigation</w:t>
            </w:r>
          </w:p>
        </w:tc>
        <w:tc>
          <w:tcPr>
            <w:tcW w:w="0" w:type="auto"/>
            <w:hideMark/>
          </w:tcPr>
          <w:p w14:paraId="7F7721C3"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Intuitive interface with minimal training</w:t>
            </w:r>
          </w:p>
        </w:tc>
        <w:tc>
          <w:tcPr>
            <w:tcW w:w="0" w:type="auto"/>
            <w:hideMark/>
          </w:tcPr>
          <w:p w14:paraId="18573020"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Easy-to-use UI for diverse user groups</w:t>
            </w:r>
          </w:p>
        </w:tc>
        <w:tc>
          <w:tcPr>
            <w:tcW w:w="0" w:type="auto"/>
            <w:hideMark/>
          </w:tcPr>
          <w:p w14:paraId="63DDFFE2"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User interface designed for accessibility and ease of use</w:t>
            </w:r>
          </w:p>
        </w:tc>
        <w:tc>
          <w:tcPr>
            <w:tcW w:w="0" w:type="auto"/>
            <w:hideMark/>
          </w:tcPr>
          <w:p w14:paraId="56AE6D26" w14:textId="77777777" w:rsidR="007E705C" w:rsidRPr="007E705C" w:rsidRDefault="007E705C" w:rsidP="007E705C">
            <w:pPr>
              <w:spacing w:after="160" w:line="278" w:lineRule="auto"/>
              <w:rPr>
                <w:rFonts w:ascii="Calibri" w:hAnsi="Calibri" w:cs="Calibri"/>
                <w:sz w:val="22"/>
                <w:szCs w:val="22"/>
              </w:rPr>
            </w:pPr>
            <w:r w:rsidRPr="007E705C">
              <w:rPr>
                <w:rFonts w:ascii="Calibri" w:hAnsi="Calibri" w:cs="Calibri"/>
                <w:sz w:val="22"/>
                <w:szCs w:val="22"/>
              </w:rPr>
              <w:t>Simple UI with minimal training time</w:t>
            </w:r>
          </w:p>
        </w:tc>
      </w:tr>
    </w:tbl>
    <w:p w14:paraId="59836487" w14:textId="77777777" w:rsidR="007E705C" w:rsidRPr="007E705C" w:rsidRDefault="007E705C" w:rsidP="007E705C">
      <w:pPr>
        <w:rPr>
          <w:rFonts w:ascii="Calibri" w:hAnsi="Calibri" w:cs="Calibri"/>
          <w:b/>
          <w:bCs/>
          <w:sz w:val="22"/>
          <w:szCs w:val="22"/>
        </w:rPr>
      </w:pPr>
      <w:r w:rsidRPr="007E705C">
        <w:rPr>
          <w:rFonts w:ascii="Calibri" w:hAnsi="Calibri" w:cs="Calibri"/>
          <w:b/>
          <w:bCs/>
          <w:sz w:val="22"/>
          <w:szCs w:val="22"/>
        </w:rPr>
        <w:t>3. Summary</w:t>
      </w:r>
    </w:p>
    <w:p w14:paraId="20B46B95" w14:textId="77777777" w:rsidR="007E705C" w:rsidRPr="007E705C" w:rsidRDefault="007E705C" w:rsidP="007E705C">
      <w:pPr>
        <w:numPr>
          <w:ilvl w:val="0"/>
          <w:numId w:val="6"/>
        </w:numPr>
        <w:rPr>
          <w:rFonts w:ascii="Calibri" w:hAnsi="Calibri" w:cs="Calibri"/>
          <w:sz w:val="22"/>
          <w:szCs w:val="22"/>
        </w:rPr>
      </w:pPr>
      <w:r w:rsidRPr="007E705C">
        <w:rPr>
          <w:rFonts w:ascii="Calibri" w:hAnsi="Calibri" w:cs="Calibri"/>
          <w:sz w:val="22"/>
          <w:szCs w:val="22"/>
        </w:rPr>
        <w:t>Functional Requirements: All models provide comprehensive and secure mechanisms for registration, job posting, application, interview scheduling, and offer letter management, with varying degrees of detail. Claud AI and Microsoft Copilot offer detailed flow and validation, while other models focus more on clarity and straightforwardness.</w:t>
      </w:r>
    </w:p>
    <w:p w14:paraId="448FF31E" w14:textId="77777777" w:rsidR="007E705C" w:rsidRPr="007E705C" w:rsidRDefault="007E705C" w:rsidP="007E705C">
      <w:pPr>
        <w:numPr>
          <w:ilvl w:val="0"/>
          <w:numId w:val="6"/>
        </w:numPr>
        <w:rPr>
          <w:rFonts w:ascii="Calibri" w:hAnsi="Calibri" w:cs="Calibri"/>
          <w:sz w:val="22"/>
          <w:szCs w:val="22"/>
        </w:rPr>
      </w:pPr>
      <w:r w:rsidRPr="007E705C">
        <w:rPr>
          <w:rFonts w:ascii="Calibri" w:hAnsi="Calibri" w:cs="Calibri"/>
          <w:sz w:val="22"/>
          <w:szCs w:val="22"/>
        </w:rPr>
        <w:t>Non-Functional Requirements: Most models emphasize performance, scalability, and availability. ChatGPT and Microsoft Copilot include specific performance metrics and security aspects such as encrypted data storage. DeepSeek AI and Grok AI provide high-level scalability but with minimal detail on specific performance benchmarks.</w:t>
      </w:r>
    </w:p>
    <w:p w14:paraId="616EA462" w14:textId="77777777" w:rsidR="007E705C" w:rsidRPr="007E705C" w:rsidRDefault="007E705C" w:rsidP="007E705C">
      <w:pPr>
        <w:rPr>
          <w:rFonts w:ascii="Calibri" w:hAnsi="Calibri" w:cs="Calibri"/>
          <w:b/>
          <w:bCs/>
          <w:sz w:val="22"/>
          <w:szCs w:val="22"/>
        </w:rPr>
      </w:pPr>
      <w:r w:rsidRPr="007E705C">
        <w:rPr>
          <w:rFonts w:ascii="Calibri" w:hAnsi="Calibri" w:cs="Calibri"/>
          <w:b/>
          <w:bCs/>
          <w:sz w:val="22"/>
          <w:szCs w:val="22"/>
        </w:rPr>
        <w:t>Best Model Selection</w:t>
      </w:r>
    </w:p>
    <w:p w14:paraId="6CA51F50" w14:textId="77777777" w:rsidR="007E705C" w:rsidRPr="007E705C" w:rsidRDefault="007E705C" w:rsidP="007E705C">
      <w:pPr>
        <w:rPr>
          <w:rFonts w:ascii="Calibri" w:hAnsi="Calibri" w:cs="Calibri"/>
          <w:sz w:val="22"/>
          <w:szCs w:val="22"/>
        </w:rPr>
      </w:pPr>
      <w:r w:rsidRPr="007E705C">
        <w:rPr>
          <w:rFonts w:ascii="Calibri" w:hAnsi="Calibri" w:cs="Calibri"/>
          <w:sz w:val="22"/>
          <w:szCs w:val="22"/>
        </w:rPr>
        <w:t>Based on the completeness, specificity, and clarity of both functional and non-functional requirements, Claud AI and Microsoft Copilot stand out due to their detailed requirements and clear acceptance criteria, ensuring robust documentation and system operation standards.</w:t>
      </w:r>
    </w:p>
    <w:p w14:paraId="37F0674C" w14:textId="77777777" w:rsidR="00E17E23" w:rsidRPr="00E17E23" w:rsidRDefault="00E17E23">
      <w:pPr>
        <w:rPr>
          <w:rFonts w:ascii="Calibri" w:hAnsi="Calibri" w:cs="Calibri"/>
          <w:b/>
          <w:bCs/>
          <w:sz w:val="22"/>
          <w:szCs w:val="22"/>
          <w:u w:val="single"/>
        </w:rPr>
      </w:pPr>
    </w:p>
    <w:sectPr w:rsidR="00E17E23" w:rsidRPr="00E17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CB9"/>
    <w:multiLevelType w:val="multilevel"/>
    <w:tmpl w:val="2B60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A2332"/>
    <w:multiLevelType w:val="multilevel"/>
    <w:tmpl w:val="E00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C63AB"/>
    <w:multiLevelType w:val="multilevel"/>
    <w:tmpl w:val="BAC49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875D99"/>
    <w:multiLevelType w:val="multilevel"/>
    <w:tmpl w:val="F4FE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E1EFA"/>
    <w:multiLevelType w:val="multilevel"/>
    <w:tmpl w:val="437A0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2F4C4B"/>
    <w:multiLevelType w:val="hybridMultilevel"/>
    <w:tmpl w:val="17AEC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69500">
    <w:abstractNumId w:val="2"/>
  </w:num>
  <w:num w:numId="2" w16cid:durableId="12292700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2279248">
    <w:abstractNumId w:val="4"/>
  </w:num>
  <w:num w:numId="4" w16cid:durableId="1247618030">
    <w:abstractNumId w:val="1"/>
  </w:num>
  <w:num w:numId="5" w16cid:durableId="303119809">
    <w:abstractNumId w:val="3"/>
  </w:num>
  <w:num w:numId="6" w16cid:durableId="1112019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D24"/>
    <w:rsid w:val="00173D24"/>
    <w:rsid w:val="00292FF8"/>
    <w:rsid w:val="002E4612"/>
    <w:rsid w:val="003411AC"/>
    <w:rsid w:val="005A3407"/>
    <w:rsid w:val="005B1AC6"/>
    <w:rsid w:val="00753A4A"/>
    <w:rsid w:val="007E705C"/>
    <w:rsid w:val="00857C0C"/>
    <w:rsid w:val="0095560F"/>
    <w:rsid w:val="00B05159"/>
    <w:rsid w:val="00E17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25A18"/>
  <w15:chartTrackingRefBased/>
  <w15:docId w15:val="{92F79D09-60A6-421F-B2EA-BFBBA228A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612"/>
  </w:style>
  <w:style w:type="paragraph" w:styleId="Heading1">
    <w:name w:val="heading 1"/>
    <w:basedOn w:val="Normal"/>
    <w:next w:val="Normal"/>
    <w:link w:val="Heading1Char"/>
    <w:uiPriority w:val="9"/>
    <w:qFormat/>
    <w:rsid w:val="00173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D24"/>
    <w:rPr>
      <w:rFonts w:eastAsiaTheme="majorEastAsia" w:cstheme="majorBidi"/>
      <w:color w:val="272727" w:themeColor="text1" w:themeTint="D8"/>
    </w:rPr>
  </w:style>
  <w:style w:type="paragraph" w:styleId="Title">
    <w:name w:val="Title"/>
    <w:basedOn w:val="Normal"/>
    <w:next w:val="Normal"/>
    <w:link w:val="TitleChar"/>
    <w:uiPriority w:val="10"/>
    <w:qFormat/>
    <w:rsid w:val="00173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D24"/>
    <w:pPr>
      <w:spacing w:before="160"/>
      <w:jc w:val="center"/>
    </w:pPr>
    <w:rPr>
      <w:i/>
      <w:iCs/>
      <w:color w:val="404040" w:themeColor="text1" w:themeTint="BF"/>
    </w:rPr>
  </w:style>
  <w:style w:type="character" w:customStyle="1" w:styleId="QuoteChar">
    <w:name w:val="Quote Char"/>
    <w:basedOn w:val="DefaultParagraphFont"/>
    <w:link w:val="Quote"/>
    <w:uiPriority w:val="29"/>
    <w:rsid w:val="00173D24"/>
    <w:rPr>
      <w:i/>
      <w:iCs/>
      <w:color w:val="404040" w:themeColor="text1" w:themeTint="BF"/>
    </w:rPr>
  </w:style>
  <w:style w:type="paragraph" w:styleId="ListParagraph">
    <w:name w:val="List Paragraph"/>
    <w:basedOn w:val="Normal"/>
    <w:uiPriority w:val="34"/>
    <w:qFormat/>
    <w:rsid w:val="00173D24"/>
    <w:pPr>
      <w:ind w:left="720"/>
      <w:contextualSpacing/>
    </w:pPr>
  </w:style>
  <w:style w:type="character" w:styleId="IntenseEmphasis">
    <w:name w:val="Intense Emphasis"/>
    <w:basedOn w:val="DefaultParagraphFont"/>
    <w:uiPriority w:val="21"/>
    <w:qFormat/>
    <w:rsid w:val="00173D24"/>
    <w:rPr>
      <w:i/>
      <w:iCs/>
      <w:color w:val="0F4761" w:themeColor="accent1" w:themeShade="BF"/>
    </w:rPr>
  </w:style>
  <w:style w:type="paragraph" w:styleId="IntenseQuote">
    <w:name w:val="Intense Quote"/>
    <w:basedOn w:val="Normal"/>
    <w:next w:val="Normal"/>
    <w:link w:val="IntenseQuoteChar"/>
    <w:uiPriority w:val="30"/>
    <w:qFormat/>
    <w:rsid w:val="00173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D24"/>
    <w:rPr>
      <w:i/>
      <w:iCs/>
      <w:color w:val="0F4761" w:themeColor="accent1" w:themeShade="BF"/>
    </w:rPr>
  </w:style>
  <w:style w:type="character" w:styleId="IntenseReference">
    <w:name w:val="Intense Reference"/>
    <w:basedOn w:val="DefaultParagraphFont"/>
    <w:uiPriority w:val="32"/>
    <w:qFormat/>
    <w:rsid w:val="00173D24"/>
    <w:rPr>
      <w:b/>
      <w:bCs/>
      <w:smallCaps/>
      <w:color w:val="0F4761" w:themeColor="accent1" w:themeShade="BF"/>
      <w:spacing w:val="5"/>
    </w:rPr>
  </w:style>
  <w:style w:type="table" w:styleId="TableGrid">
    <w:name w:val="Table Grid"/>
    <w:basedOn w:val="TableNormal"/>
    <w:uiPriority w:val="39"/>
    <w:rsid w:val="007E7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35344">
      <w:bodyDiv w:val="1"/>
      <w:marLeft w:val="0"/>
      <w:marRight w:val="0"/>
      <w:marTop w:val="0"/>
      <w:marBottom w:val="0"/>
      <w:divBdr>
        <w:top w:val="none" w:sz="0" w:space="0" w:color="auto"/>
        <w:left w:val="none" w:sz="0" w:space="0" w:color="auto"/>
        <w:bottom w:val="none" w:sz="0" w:space="0" w:color="auto"/>
        <w:right w:val="none" w:sz="0" w:space="0" w:color="auto"/>
      </w:divBdr>
      <w:divsChild>
        <w:div w:id="1298684676">
          <w:marLeft w:val="0"/>
          <w:marRight w:val="0"/>
          <w:marTop w:val="0"/>
          <w:marBottom w:val="0"/>
          <w:divBdr>
            <w:top w:val="none" w:sz="0" w:space="0" w:color="auto"/>
            <w:left w:val="none" w:sz="0" w:space="0" w:color="auto"/>
            <w:bottom w:val="none" w:sz="0" w:space="0" w:color="auto"/>
            <w:right w:val="none" w:sz="0" w:space="0" w:color="auto"/>
          </w:divBdr>
          <w:divsChild>
            <w:div w:id="1211920000">
              <w:marLeft w:val="0"/>
              <w:marRight w:val="0"/>
              <w:marTop w:val="0"/>
              <w:marBottom w:val="0"/>
              <w:divBdr>
                <w:top w:val="none" w:sz="0" w:space="0" w:color="auto"/>
                <w:left w:val="none" w:sz="0" w:space="0" w:color="auto"/>
                <w:bottom w:val="none" w:sz="0" w:space="0" w:color="auto"/>
                <w:right w:val="none" w:sz="0" w:space="0" w:color="auto"/>
              </w:divBdr>
            </w:div>
          </w:divsChild>
        </w:div>
        <w:div w:id="294526771">
          <w:marLeft w:val="0"/>
          <w:marRight w:val="0"/>
          <w:marTop w:val="0"/>
          <w:marBottom w:val="0"/>
          <w:divBdr>
            <w:top w:val="none" w:sz="0" w:space="0" w:color="auto"/>
            <w:left w:val="none" w:sz="0" w:space="0" w:color="auto"/>
            <w:bottom w:val="none" w:sz="0" w:space="0" w:color="auto"/>
            <w:right w:val="none" w:sz="0" w:space="0" w:color="auto"/>
          </w:divBdr>
          <w:divsChild>
            <w:div w:id="45556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1771">
      <w:bodyDiv w:val="1"/>
      <w:marLeft w:val="0"/>
      <w:marRight w:val="0"/>
      <w:marTop w:val="0"/>
      <w:marBottom w:val="0"/>
      <w:divBdr>
        <w:top w:val="none" w:sz="0" w:space="0" w:color="auto"/>
        <w:left w:val="none" w:sz="0" w:space="0" w:color="auto"/>
        <w:bottom w:val="none" w:sz="0" w:space="0" w:color="auto"/>
        <w:right w:val="none" w:sz="0" w:space="0" w:color="auto"/>
      </w:divBdr>
    </w:div>
    <w:div w:id="223832890">
      <w:bodyDiv w:val="1"/>
      <w:marLeft w:val="0"/>
      <w:marRight w:val="0"/>
      <w:marTop w:val="0"/>
      <w:marBottom w:val="0"/>
      <w:divBdr>
        <w:top w:val="none" w:sz="0" w:space="0" w:color="auto"/>
        <w:left w:val="none" w:sz="0" w:space="0" w:color="auto"/>
        <w:bottom w:val="none" w:sz="0" w:space="0" w:color="auto"/>
        <w:right w:val="none" w:sz="0" w:space="0" w:color="auto"/>
      </w:divBdr>
    </w:div>
    <w:div w:id="432022142">
      <w:bodyDiv w:val="1"/>
      <w:marLeft w:val="0"/>
      <w:marRight w:val="0"/>
      <w:marTop w:val="0"/>
      <w:marBottom w:val="0"/>
      <w:divBdr>
        <w:top w:val="none" w:sz="0" w:space="0" w:color="auto"/>
        <w:left w:val="none" w:sz="0" w:space="0" w:color="auto"/>
        <w:bottom w:val="none" w:sz="0" w:space="0" w:color="auto"/>
        <w:right w:val="none" w:sz="0" w:space="0" w:color="auto"/>
      </w:divBdr>
    </w:div>
    <w:div w:id="1494176075">
      <w:bodyDiv w:val="1"/>
      <w:marLeft w:val="0"/>
      <w:marRight w:val="0"/>
      <w:marTop w:val="0"/>
      <w:marBottom w:val="0"/>
      <w:divBdr>
        <w:top w:val="none" w:sz="0" w:space="0" w:color="auto"/>
        <w:left w:val="none" w:sz="0" w:space="0" w:color="auto"/>
        <w:bottom w:val="none" w:sz="0" w:space="0" w:color="auto"/>
        <w:right w:val="none" w:sz="0" w:space="0" w:color="auto"/>
      </w:divBdr>
    </w:div>
    <w:div w:id="1607929758">
      <w:bodyDiv w:val="1"/>
      <w:marLeft w:val="0"/>
      <w:marRight w:val="0"/>
      <w:marTop w:val="0"/>
      <w:marBottom w:val="0"/>
      <w:divBdr>
        <w:top w:val="none" w:sz="0" w:space="0" w:color="auto"/>
        <w:left w:val="none" w:sz="0" w:space="0" w:color="auto"/>
        <w:bottom w:val="none" w:sz="0" w:space="0" w:color="auto"/>
        <w:right w:val="none" w:sz="0" w:space="0" w:color="auto"/>
      </w:divBdr>
      <w:divsChild>
        <w:div w:id="592082982">
          <w:marLeft w:val="0"/>
          <w:marRight w:val="0"/>
          <w:marTop w:val="0"/>
          <w:marBottom w:val="0"/>
          <w:divBdr>
            <w:top w:val="none" w:sz="0" w:space="0" w:color="auto"/>
            <w:left w:val="none" w:sz="0" w:space="0" w:color="auto"/>
            <w:bottom w:val="none" w:sz="0" w:space="0" w:color="auto"/>
            <w:right w:val="none" w:sz="0" w:space="0" w:color="auto"/>
          </w:divBdr>
          <w:divsChild>
            <w:div w:id="66416992">
              <w:marLeft w:val="0"/>
              <w:marRight w:val="0"/>
              <w:marTop w:val="0"/>
              <w:marBottom w:val="0"/>
              <w:divBdr>
                <w:top w:val="none" w:sz="0" w:space="0" w:color="auto"/>
                <w:left w:val="none" w:sz="0" w:space="0" w:color="auto"/>
                <w:bottom w:val="none" w:sz="0" w:space="0" w:color="auto"/>
                <w:right w:val="none" w:sz="0" w:space="0" w:color="auto"/>
              </w:divBdr>
            </w:div>
          </w:divsChild>
        </w:div>
        <w:div w:id="1226256724">
          <w:marLeft w:val="0"/>
          <w:marRight w:val="0"/>
          <w:marTop w:val="0"/>
          <w:marBottom w:val="0"/>
          <w:divBdr>
            <w:top w:val="none" w:sz="0" w:space="0" w:color="auto"/>
            <w:left w:val="none" w:sz="0" w:space="0" w:color="auto"/>
            <w:bottom w:val="none" w:sz="0" w:space="0" w:color="auto"/>
            <w:right w:val="none" w:sz="0" w:space="0" w:color="auto"/>
          </w:divBdr>
          <w:divsChild>
            <w:div w:id="1175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988</Words>
  <Characters>5635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6</cp:revision>
  <dcterms:created xsi:type="dcterms:W3CDTF">2025-07-16T20:11:00Z</dcterms:created>
  <dcterms:modified xsi:type="dcterms:W3CDTF">2025-08-16T12:25:00Z</dcterms:modified>
</cp:coreProperties>
</file>