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037A" w14:textId="77777777" w:rsidR="00070E5F" w:rsidRPr="00070E5F" w:rsidRDefault="00070E5F" w:rsidP="00070E5F">
      <w:pPr>
        <w:rPr>
          <w:rFonts w:ascii="Calibri" w:hAnsi="Calibri" w:cs="Calibri"/>
          <w:b/>
          <w:bCs/>
        </w:rPr>
      </w:pPr>
      <w:r w:rsidRPr="00070E5F">
        <w:rPr>
          <w:rFonts w:ascii="Segoe UI Emoji" w:hAnsi="Segoe UI Emoji" w:cs="Segoe UI Emoji"/>
          <w:b/>
          <w:bCs/>
        </w:rPr>
        <w:t>✅</w:t>
      </w:r>
      <w:r w:rsidRPr="00070E5F">
        <w:rPr>
          <w:rFonts w:ascii="Calibri" w:hAnsi="Calibri" w:cs="Calibri"/>
          <w:b/>
          <w:bCs/>
        </w:rPr>
        <w:t xml:space="preserve"> Functional 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099"/>
        <w:gridCol w:w="1081"/>
        <w:gridCol w:w="884"/>
        <w:gridCol w:w="859"/>
        <w:gridCol w:w="2023"/>
      </w:tblGrid>
      <w:tr w:rsidR="00070E5F" w:rsidRPr="00070E5F" w14:paraId="416EF454" w14:textId="77777777" w:rsidTr="00070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91D83" w14:textId="77777777" w:rsidR="00070E5F" w:rsidRPr="00070E5F" w:rsidRDefault="00070E5F" w:rsidP="00070E5F">
            <w:pPr>
              <w:rPr>
                <w:rFonts w:ascii="Calibri" w:hAnsi="Calibri" w:cs="Calibri"/>
                <w:b/>
                <w:bCs/>
              </w:rPr>
            </w:pPr>
            <w:r w:rsidRPr="00070E5F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11DFB49" w14:textId="77777777" w:rsidR="00070E5F" w:rsidRPr="00070E5F" w:rsidRDefault="00070E5F" w:rsidP="00070E5F">
            <w:pPr>
              <w:rPr>
                <w:rFonts w:ascii="Calibri" w:hAnsi="Calibri" w:cs="Calibri"/>
                <w:b/>
                <w:bCs/>
              </w:rPr>
            </w:pPr>
            <w:r w:rsidRPr="00070E5F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3E1169" w14:textId="77777777" w:rsidR="00070E5F" w:rsidRPr="00070E5F" w:rsidRDefault="00070E5F" w:rsidP="00070E5F">
            <w:pPr>
              <w:rPr>
                <w:rFonts w:ascii="Calibri" w:hAnsi="Calibri" w:cs="Calibri"/>
                <w:b/>
                <w:bCs/>
              </w:rPr>
            </w:pPr>
            <w:r w:rsidRPr="00070E5F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2EC695" w14:textId="77777777" w:rsidR="00070E5F" w:rsidRPr="00070E5F" w:rsidRDefault="00070E5F" w:rsidP="00070E5F">
            <w:pPr>
              <w:rPr>
                <w:rFonts w:ascii="Calibri" w:hAnsi="Calibri" w:cs="Calibri"/>
                <w:b/>
                <w:bCs/>
              </w:rPr>
            </w:pPr>
            <w:r w:rsidRPr="00070E5F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B850902" w14:textId="77777777" w:rsidR="00070E5F" w:rsidRPr="00070E5F" w:rsidRDefault="00070E5F" w:rsidP="00070E5F">
            <w:pPr>
              <w:rPr>
                <w:rFonts w:ascii="Calibri" w:hAnsi="Calibri" w:cs="Calibri"/>
                <w:b/>
                <w:bCs/>
              </w:rPr>
            </w:pPr>
            <w:r w:rsidRPr="00070E5F">
              <w:rPr>
                <w:rFonts w:ascii="Calibri" w:hAnsi="Calibri" w:cs="Calibri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9B78B7C" w14:textId="77777777" w:rsidR="00070E5F" w:rsidRPr="00070E5F" w:rsidRDefault="00070E5F" w:rsidP="00070E5F">
            <w:pPr>
              <w:rPr>
                <w:rFonts w:ascii="Calibri" w:hAnsi="Calibri" w:cs="Calibri"/>
                <w:b/>
                <w:bCs/>
              </w:rPr>
            </w:pPr>
            <w:r w:rsidRPr="00070E5F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070E5F" w:rsidRPr="00070E5F" w14:paraId="7736D569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2403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12927DB4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Advertisers shall be able to register with the application.</w:t>
            </w:r>
          </w:p>
        </w:tc>
        <w:tc>
          <w:tcPr>
            <w:tcW w:w="0" w:type="auto"/>
            <w:vAlign w:val="center"/>
            <w:hideMark/>
          </w:tcPr>
          <w:p w14:paraId="18ED2A79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D8333C1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655E1D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3.1.1</w:t>
            </w:r>
          </w:p>
        </w:tc>
        <w:tc>
          <w:tcPr>
            <w:tcW w:w="0" w:type="auto"/>
            <w:vAlign w:val="center"/>
            <w:hideMark/>
          </w:tcPr>
          <w:p w14:paraId="04D840B3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Enables onboarding of advertisers to the platform.</w:t>
            </w:r>
          </w:p>
        </w:tc>
      </w:tr>
      <w:tr w:rsidR="00070E5F" w:rsidRPr="00070E5F" w14:paraId="13C5F3AB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1ACD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385EF57A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Advertisers shall be able to create advertising campaigns with parameters like location, duration, number of cars, and images.</w:t>
            </w:r>
          </w:p>
        </w:tc>
        <w:tc>
          <w:tcPr>
            <w:tcW w:w="0" w:type="auto"/>
            <w:vAlign w:val="center"/>
            <w:hideMark/>
          </w:tcPr>
          <w:p w14:paraId="2DFC1C58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BD81956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50C903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3.1.4</w:t>
            </w:r>
          </w:p>
        </w:tc>
        <w:tc>
          <w:tcPr>
            <w:tcW w:w="0" w:type="auto"/>
            <w:vAlign w:val="center"/>
            <w:hideMark/>
          </w:tcPr>
          <w:p w14:paraId="723C70F2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Core functionality for initiating ad campaigns.</w:t>
            </w:r>
          </w:p>
        </w:tc>
      </w:tr>
      <w:tr w:rsidR="00070E5F" w:rsidRPr="00070E5F" w14:paraId="2539287C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B56C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FR-25</w:t>
            </w:r>
          </w:p>
        </w:tc>
        <w:tc>
          <w:tcPr>
            <w:tcW w:w="0" w:type="auto"/>
            <w:vAlign w:val="center"/>
            <w:hideMark/>
          </w:tcPr>
          <w:p w14:paraId="2439C2F5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Drivers shall be able to receive and respond to campaign requests.</w:t>
            </w:r>
          </w:p>
        </w:tc>
        <w:tc>
          <w:tcPr>
            <w:tcW w:w="0" w:type="auto"/>
            <w:vAlign w:val="center"/>
            <w:hideMark/>
          </w:tcPr>
          <w:p w14:paraId="56F8F8DC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86FF12E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8442B5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3.2.3</w:t>
            </w:r>
          </w:p>
        </w:tc>
        <w:tc>
          <w:tcPr>
            <w:tcW w:w="0" w:type="auto"/>
            <w:vAlign w:val="center"/>
            <w:hideMark/>
          </w:tcPr>
          <w:p w14:paraId="12000128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Facilitates campaign execution by drivers.</w:t>
            </w:r>
          </w:p>
        </w:tc>
      </w:tr>
      <w:tr w:rsidR="00070E5F" w:rsidRPr="00070E5F" w14:paraId="75581A50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E56E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FR-35</w:t>
            </w:r>
          </w:p>
        </w:tc>
        <w:tc>
          <w:tcPr>
            <w:tcW w:w="0" w:type="auto"/>
            <w:vAlign w:val="center"/>
            <w:hideMark/>
          </w:tcPr>
          <w:p w14:paraId="61B87245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Administrators shall be able to log in to the admin portal.</w:t>
            </w:r>
          </w:p>
        </w:tc>
        <w:tc>
          <w:tcPr>
            <w:tcW w:w="0" w:type="auto"/>
            <w:vAlign w:val="center"/>
            <w:hideMark/>
          </w:tcPr>
          <w:p w14:paraId="7C049B94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7D166CA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612E20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3.3.1</w:t>
            </w:r>
          </w:p>
        </w:tc>
        <w:tc>
          <w:tcPr>
            <w:tcW w:w="0" w:type="auto"/>
            <w:vAlign w:val="center"/>
            <w:hideMark/>
          </w:tcPr>
          <w:p w14:paraId="063333D5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Ensures secure access to system management tools.</w:t>
            </w:r>
          </w:p>
        </w:tc>
      </w:tr>
      <w:tr w:rsidR="00070E5F" w:rsidRPr="00070E5F" w14:paraId="7532411A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6825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FR-53</w:t>
            </w:r>
          </w:p>
        </w:tc>
        <w:tc>
          <w:tcPr>
            <w:tcW w:w="0" w:type="auto"/>
            <w:vAlign w:val="center"/>
            <w:hideMark/>
          </w:tcPr>
          <w:p w14:paraId="3B0641A9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System shall allow creation of advertising campaigns with validation.</w:t>
            </w:r>
          </w:p>
        </w:tc>
        <w:tc>
          <w:tcPr>
            <w:tcW w:w="0" w:type="auto"/>
            <w:vAlign w:val="center"/>
            <w:hideMark/>
          </w:tcPr>
          <w:p w14:paraId="7A11D1A6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8A4C4AB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19953D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3.4.1</w:t>
            </w:r>
          </w:p>
        </w:tc>
        <w:tc>
          <w:tcPr>
            <w:tcW w:w="0" w:type="auto"/>
            <w:vAlign w:val="center"/>
            <w:hideMark/>
          </w:tcPr>
          <w:p w14:paraId="647EF2B7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Ensures campaigns are correctly configured before launch.</w:t>
            </w:r>
          </w:p>
        </w:tc>
      </w:tr>
      <w:tr w:rsidR="00070E5F" w:rsidRPr="00070E5F" w14:paraId="7D7B46B8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6E7E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FR-66</w:t>
            </w:r>
          </w:p>
        </w:tc>
        <w:tc>
          <w:tcPr>
            <w:tcW w:w="0" w:type="auto"/>
            <w:vAlign w:val="center"/>
            <w:hideMark/>
          </w:tcPr>
          <w:p w14:paraId="0CB3AEEB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System shall integrate with JAZZ CASH for payment processing.</w:t>
            </w:r>
          </w:p>
        </w:tc>
        <w:tc>
          <w:tcPr>
            <w:tcW w:w="0" w:type="auto"/>
            <w:vAlign w:val="center"/>
            <w:hideMark/>
          </w:tcPr>
          <w:p w14:paraId="644A2A5C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C480615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1E145E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3.5.1</w:t>
            </w:r>
          </w:p>
        </w:tc>
        <w:tc>
          <w:tcPr>
            <w:tcW w:w="0" w:type="auto"/>
            <w:vAlign w:val="center"/>
            <w:hideMark/>
          </w:tcPr>
          <w:p w14:paraId="17003198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Enables financial transactions between users.</w:t>
            </w:r>
          </w:p>
        </w:tc>
      </w:tr>
      <w:tr w:rsidR="00070E5F" w:rsidRPr="00070E5F" w14:paraId="0A684F49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EB04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FR-73</w:t>
            </w:r>
          </w:p>
        </w:tc>
        <w:tc>
          <w:tcPr>
            <w:tcW w:w="0" w:type="auto"/>
            <w:vAlign w:val="center"/>
            <w:hideMark/>
          </w:tcPr>
          <w:p w14:paraId="3DC8E121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System shall track real-time location of drivers.</w:t>
            </w:r>
          </w:p>
        </w:tc>
        <w:tc>
          <w:tcPr>
            <w:tcW w:w="0" w:type="auto"/>
            <w:vAlign w:val="center"/>
            <w:hideMark/>
          </w:tcPr>
          <w:p w14:paraId="5E717F63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330CEFC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81611B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3.6.1</w:t>
            </w:r>
          </w:p>
        </w:tc>
        <w:tc>
          <w:tcPr>
            <w:tcW w:w="0" w:type="auto"/>
            <w:vAlign w:val="center"/>
            <w:hideMark/>
          </w:tcPr>
          <w:p w14:paraId="78770E30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Supports live monitoring of ad displays.</w:t>
            </w:r>
          </w:p>
        </w:tc>
      </w:tr>
      <w:tr w:rsidR="00070E5F" w:rsidRPr="00070E5F" w14:paraId="387A23F4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6322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FR-82</w:t>
            </w:r>
          </w:p>
        </w:tc>
        <w:tc>
          <w:tcPr>
            <w:tcW w:w="0" w:type="auto"/>
            <w:vAlign w:val="center"/>
            <w:hideMark/>
          </w:tcPr>
          <w:p w14:paraId="1605F15C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System shall provide support channels for advertisers and drivers.</w:t>
            </w:r>
          </w:p>
        </w:tc>
        <w:tc>
          <w:tcPr>
            <w:tcW w:w="0" w:type="auto"/>
            <w:vAlign w:val="center"/>
            <w:hideMark/>
          </w:tcPr>
          <w:p w14:paraId="7D09205F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22BE76D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5A37CF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3.7.1</w:t>
            </w:r>
          </w:p>
        </w:tc>
        <w:tc>
          <w:tcPr>
            <w:tcW w:w="0" w:type="auto"/>
            <w:vAlign w:val="center"/>
            <w:hideMark/>
          </w:tcPr>
          <w:p w14:paraId="251BD9AA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Enhances user experience and issue resolution.</w:t>
            </w:r>
          </w:p>
        </w:tc>
      </w:tr>
    </w:tbl>
    <w:p w14:paraId="40C20F46" w14:textId="77777777" w:rsidR="00070E5F" w:rsidRPr="00070E5F" w:rsidRDefault="00070E5F" w:rsidP="00070E5F">
      <w:pPr>
        <w:rPr>
          <w:rFonts w:ascii="Calibri" w:hAnsi="Calibri" w:cs="Calibri"/>
        </w:rPr>
      </w:pPr>
      <w:r w:rsidRPr="00070E5F">
        <w:rPr>
          <w:rFonts w:ascii="Calibri" w:hAnsi="Calibri" w:cs="Calibri"/>
          <w:i/>
          <w:iCs/>
        </w:rPr>
        <w:lastRenderedPageBreak/>
        <w:t>Note: The full table includes 87 functional requirements. Let me know if you'd like the complete list exported or filtered by module (Advertiser, Driver, Admin, etc.).</w:t>
      </w:r>
    </w:p>
    <w:p w14:paraId="6FD0BCC7" w14:textId="77777777" w:rsidR="00070E5F" w:rsidRPr="00070E5F" w:rsidRDefault="00070E5F" w:rsidP="00070E5F">
      <w:pPr>
        <w:rPr>
          <w:rFonts w:ascii="Calibri" w:hAnsi="Calibri" w:cs="Calibri"/>
          <w:b/>
          <w:bCs/>
        </w:rPr>
      </w:pPr>
      <w:r w:rsidRPr="00070E5F">
        <w:rPr>
          <w:rFonts w:ascii="Segoe UI Emoji" w:hAnsi="Segoe UI Emoji" w:cs="Segoe UI Emoji"/>
          <w:b/>
          <w:bCs/>
        </w:rPr>
        <w:t>🔒</w:t>
      </w:r>
      <w:r w:rsidRPr="00070E5F">
        <w:rPr>
          <w:rFonts w:ascii="Calibri" w:hAnsi="Calibri" w:cs="Calibri"/>
          <w:b/>
          <w:bCs/>
        </w:rPr>
        <w:t xml:space="preserve"> Non-Functional 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752"/>
        <w:gridCol w:w="1529"/>
        <w:gridCol w:w="884"/>
        <w:gridCol w:w="853"/>
        <w:gridCol w:w="1911"/>
      </w:tblGrid>
      <w:tr w:rsidR="00070E5F" w:rsidRPr="00070E5F" w14:paraId="745BB720" w14:textId="77777777" w:rsidTr="00070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72205" w14:textId="77777777" w:rsidR="00070E5F" w:rsidRPr="00070E5F" w:rsidRDefault="00070E5F" w:rsidP="00070E5F">
            <w:pPr>
              <w:rPr>
                <w:rFonts w:ascii="Calibri" w:hAnsi="Calibri" w:cs="Calibri"/>
                <w:b/>
                <w:bCs/>
              </w:rPr>
            </w:pPr>
            <w:r w:rsidRPr="00070E5F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F10D9E0" w14:textId="77777777" w:rsidR="00070E5F" w:rsidRPr="00070E5F" w:rsidRDefault="00070E5F" w:rsidP="00070E5F">
            <w:pPr>
              <w:rPr>
                <w:rFonts w:ascii="Calibri" w:hAnsi="Calibri" w:cs="Calibri"/>
                <w:b/>
                <w:bCs/>
              </w:rPr>
            </w:pPr>
            <w:r w:rsidRPr="00070E5F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837231" w14:textId="77777777" w:rsidR="00070E5F" w:rsidRPr="00070E5F" w:rsidRDefault="00070E5F" w:rsidP="00070E5F">
            <w:pPr>
              <w:rPr>
                <w:rFonts w:ascii="Calibri" w:hAnsi="Calibri" w:cs="Calibri"/>
                <w:b/>
                <w:bCs/>
              </w:rPr>
            </w:pPr>
            <w:r w:rsidRPr="00070E5F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1C0998C" w14:textId="77777777" w:rsidR="00070E5F" w:rsidRPr="00070E5F" w:rsidRDefault="00070E5F" w:rsidP="00070E5F">
            <w:pPr>
              <w:rPr>
                <w:rFonts w:ascii="Calibri" w:hAnsi="Calibri" w:cs="Calibri"/>
                <w:b/>
                <w:bCs/>
              </w:rPr>
            </w:pPr>
            <w:r w:rsidRPr="00070E5F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4CF37DF" w14:textId="77777777" w:rsidR="00070E5F" w:rsidRPr="00070E5F" w:rsidRDefault="00070E5F" w:rsidP="00070E5F">
            <w:pPr>
              <w:rPr>
                <w:rFonts w:ascii="Calibri" w:hAnsi="Calibri" w:cs="Calibri"/>
                <w:b/>
                <w:bCs/>
              </w:rPr>
            </w:pPr>
            <w:r w:rsidRPr="00070E5F">
              <w:rPr>
                <w:rFonts w:ascii="Calibri" w:hAnsi="Calibri" w:cs="Calibri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C9F3FB4" w14:textId="77777777" w:rsidR="00070E5F" w:rsidRPr="00070E5F" w:rsidRDefault="00070E5F" w:rsidP="00070E5F">
            <w:pPr>
              <w:rPr>
                <w:rFonts w:ascii="Calibri" w:hAnsi="Calibri" w:cs="Calibri"/>
                <w:b/>
                <w:bCs/>
              </w:rPr>
            </w:pPr>
            <w:r w:rsidRPr="00070E5F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070E5F" w:rsidRPr="00070E5F" w14:paraId="5F5BCD81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458D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2FB2270A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Mobile apps shall load within 3 seconds on supported devices.</w:t>
            </w:r>
          </w:p>
        </w:tc>
        <w:tc>
          <w:tcPr>
            <w:tcW w:w="0" w:type="auto"/>
            <w:vAlign w:val="center"/>
            <w:hideMark/>
          </w:tcPr>
          <w:p w14:paraId="60906500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E7F9DF3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DB2ACD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5.1</w:t>
            </w:r>
          </w:p>
        </w:tc>
        <w:tc>
          <w:tcPr>
            <w:tcW w:w="0" w:type="auto"/>
            <w:vAlign w:val="center"/>
            <w:hideMark/>
          </w:tcPr>
          <w:p w14:paraId="1305C4CE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Ensures responsive user experience.</w:t>
            </w:r>
          </w:p>
        </w:tc>
      </w:tr>
      <w:tr w:rsidR="00070E5F" w:rsidRPr="00070E5F" w14:paraId="1C8AFA97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B051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56640730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 xml:space="preserve">Driver </w:t>
            </w:r>
            <w:proofErr w:type="gramStart"/>
            <w:r w:rsidRPr="00070E5F">
              <w:rPr>
                <w:rFonts w:ascii="Calibri" w:hAnsi="Calibri" w:cs="Calibri"/>
              </w:rPr>
              <w:t>app</w:t>
            </w:r>
            <w:proofErr w:type="gramEnd"/>
            <w:r w:rsidRPr="00070E5F">
              <w:rPr>
                <w:rFonts w:ascii="Calibri" w:hAnsi="Calibri" w:cs="Calibri"/>
              </w:rPr>
              <w:t xml:space="preserve"> </w:t>
            </w:r>
            <w:proofErr w:type="gramStart"/>
            <w:r w:rsidRPr="00070E5F">
              <w:rPr>
                <w:rFonts w:ascii="Calibri" w:hAnsi="Calibri" w:cs="Calibri"/>
              </w:rPr>
              <w:t>shall</w:t>
            </w:r>
            <w:proofErr w:type="gramEnd"/>
            <w:r w:rsidRPr="00070E5F">
              <w:rPr>
                <w:rFonts w:ascii="Calibri" w:hAnsi="Calibri" w:cs="Calibri"/>
              </w:rPr>
              <w:t xml:space="preserve"> not require interaction while </w:t>
            </w:r>
            <w:proofErr w:type="gramStart"/>
            <w:r w:rsidRPr="00070E5F">
              <w:rPr>
                <w:rFonts w:ascii="Calibri" w:hAnsi="Calibri" w:cs="Calibri"/>
              </w:rPr>
              <w:t>vehicle is</w:t>
            </w:r>
            <w:proofErr w:type="gramEnd"/>
            <w:r w:rsidRPr="00070E5F">
              <w:rPr>
                <w:rFonts w:ascii="Calibri" w:hAnsi="Calibri" w:cs="Calibri"/>
              </w:rPr>
              <w:t xml:space="preserve"> in motion.</w:t>
            </w:r>
          </w:p>
        </w:tc>
        <w:tc>
          <w:tcPr>
            <w:tcW w:w="0" w:type="auto"/>
            <w:vAlign w:val="center"/>
            <w:hideMark/>
          </w:tcPr>
          <w:p w14:paraId="5674AEA1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555C296F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AE6416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5.2</w:t>
            </w:r>
          </w:p>
        </w:tc>
        <w:tc>
          <w:tcPr>
            <w:tcW w:w="0" w:type="auto"/>
            <w:vAlign w:val="center"/>
            <w:hideMark/>
          </w:tcPr>
          <w:p w14:paraId="7C4274E2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Prevents distracted driving.</w:t>
            </w:r>
          </w:p>
        </w:tc>
      </w:tr>
      <w:tr w:rsidR="00070E5F" w:rsidRPr="00070E5F" w14:paraId="08C1BC99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2955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NFR-11</w:t>
            </w:r>
          </w:p>
        </w:tc>
        <w:tc>
          <w:tcPr>
            <w:tcW w:w="0" w:type="auto"/>
            <w:vAlign w:val="center"/>
            <w:hideMark/>
          </w:tcPr>
          <w:p w14:paraId="3F8A5761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User authentication shall use secure password hashing.</w:t>
            </w:r>
          </w:p>
        </w:tc>
        <w:tc>
          <w:tcPr>
            <w:tcW w:w="0" w:type="auto"/>
            <w:vAlign w:val="center"/>
            <w:hideMark/>
          </w:tcPr>
          <w:p w14:paraId="3946F23D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1C7EB5E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9D73DB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5.3</w:t>
            </w:r>
          </w:p>
        </w:tc>
        <w:tc>
          <w:tcPr>
            <w:tcW w:w="0" w:type="auto"/>
            <w:vAlign w:val="center"/>
            <w:hideMark/>
          </w:tcPr>
          <w:p w14:paraId="3C725207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Protects user credentials.</w:t>
            </w:r>
          </w:p>
        </w:tc>
      </w:tr>
      <w:tr w:rsidR="00070E5F" w:rsidRPr="00070E5F" w14:paraId="08894E1E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FC32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NFR-17</w:t>
            </w:r>
          </w:p>
        </w:tc>
        <w:tc>
          <w:tcPr>
            <w:tcW w:w="0" w:type="auto"/>
            <w:vAlign w:val="center"/>
            <w:hideMark/>
          </w:tcPr>
          <w:p w14:paraId="6F13CFFF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Interface shall be intuitive for new users to complete basic tasks.</w:t>
            </w:r>
          </w:p>
        </w:tc>
        <w:tc>
          <w:tcPr>
            <w:tcW w:w="0" w:type="auto"/>
            <w:vAlign w:val="center"/>
            <w:hideMark/>
          </w:tcPr>
          <w:p w14:paraId="661F4E90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A15DDED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EFB15B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5.4</w:t>
            </w:r>
          </w:p>
        </w:tc>
        <w:tc>
          <w:tcPr>
            <w:tcW w:w="0" w:type="auto"/>
            <w:vAlign w:val="center"/>
            <w:hideMark/>
          </w:tcPr>
          <w:p w14:paraId="6D73A4E1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Improves accessibility and adoption.</w:t>
            </w:r>
          </w:p>
        </w:tc>
      </w:tr>
      <w:tr w:rsidR="00070E5F" w:rsidRPr="00070E5F" w14:paraId="7DE95DF1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8A7A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NFR-22</w:t>
            </w:r>
          </w:p>
        </w:tc>
        <w:tc>
          <w:tcPr>
            <w:tcW w:w="0" w:type="auto"/>
            <w:vAlign w:val="center"/>
            <w:hideMark/>
          </w:tcPr>
          <w:p w14:paraId="427B18ED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System shall scale horizontally to accommodate growth.</w:t>
            </w:r>
          </w:p>
        </w:tc>
        <w:tc>
          <w:tcPr>
            <w:tcW w:w="0" w:type="auto"/>
            <w:vAlign w:val="center"/>
            <w:hideMark/>
          </w:tcPr>
          <w:p w14:paraId="07781531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4D1AB28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9FD368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5.4</w:t>
            </w:r>
          </w:p>
        </w:tc>
        <w:tc>
          <w:tcPr>
            <w:tcW w:w="0" w:type="auto"/>
            <w:vAlign w:val="center"/>
            <w:hideMark/>
          </w:tcPr>
          <w:p w14:paraId="007E0744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Supports future expansion.</w:t>
            </w:r>
          </w:p>
        </w:tc>
      </w:tr>
      <w:tr w:rsidR="00070E5F" w:rsidRPr="00070E5F" w14:paraId="522E4701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E720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NFR-13</w:t>
            </w:r>
          </w:p>
        </w:tc>
        <w:tc>
          <w:tcPr>
            <w:tcW w:w="0" w:type="auto"/>
            <w:vAlign w:val="center"/>
            <w:hideMark/>
          </w:tcPr>
          <w:p w14:paraId="4F40B6AD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Payment info shall comply with PCI DSS standards.</w:t>
            </w:r>
          </w:p>
        </w:tc>
        <w:tc>
          <w:tcPr>
            <w:tcW w:w="0" w:type="auto"/>
            <w:vAlign w:val="center"/>
            <w:hideMark/>
          </w:tcPr>
          <w:p w14:paraId="00ACF506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640A96C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B03739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5.3</w:t>
            </w:r>
          </w:p>
        </w:tc>
        <w:tc>
          <w:tcPr>
            <w:tcW w:w="0" w:type="auto"/>
            <w:vAlign w:val="center"/>
            <w:hideMark/>
          </w:tcPr>
          <w:p w14:paraId="78438ABC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Ensures secure financial transactions.</w:t>
            </w:r>
          </w:p>
        </w:tc>
      </w:tr>
      <w:tr w:rsidR="00070E5F" w:rsidRPr="00070E5F" w14:paraId="4AEB51C0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E32E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NFR-18</w:t>
            </w:r>
          </w:p>
        </w:tc>
        <w:tc>
          <w:tcPr>
            <w:tcW w:w="0" w:type="auto"/>
            <w:vAlign w:val="center"/>
            <w:hideMark/>
          </w:tcPr>
          <w:p w14:paraId="0A26322F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proofErr w:type="gramStart"/>
            <w:r w:rsidRPr="00070E5F">
              <w:rPr>
                <w:rFonts w:ascii="Calibri" w:hAnsi="Calibri" w:cs="Calibri"/>
              </w:rPr>
              <w:t>System</w:t>
            </w:r>
            <w:proofErr w:type="gramEnd"/>
            <w:r w:rsidRPr="00070E5F">
              <w:rPr>
                <w:rFonts w:ascii="Calibri" w:hAnsi="Calibri" w:cs="Calibri"/>
              </w:rPr>
              <w:t xml:space="preserve"> shall maintain 99.5% uptime during operating hours.</w:t>
            </w:r>
          </w:p>
        </w:tc>
        <w:tc>
          <w:tcPr>
            <w:tcW w:w="0" w:type="auto"/>
            <w:vAlign w:val="center"/>
            <w:hideMark/>
          </w:tcPr>
          <w:p w14:paraId="765FD9B6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6301480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8F563C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5.4</w:t>
            </w:r>
          </w:p>
        </w:tc>
        <w:tc>
          <w:tcPr>
            <w:tcW w:w="0" w:type="auto"/>
            <w:vAlign w:val="center"/>
            <w:hideMark/>
          </w:tcPr>
          <w:p w14:paraId="4EEBE635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Guarantees service availability.</w:t>
            </w:r>
          </w:p>
        </w:tc>
      </w:tr>
      <w:tr w:rsidR="00070E5F" w:rsidRPr="00070E5F" w14:paraId="36031BCD" w14:textId="77777777" w:rsidTr="00070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0C11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NFR-20</w:t>
            </w:r>
          </w:p>
        </w:tc>
        <w:tc>
          <w:tcPr>
            <w:tcW w:w="0" w:type="auto"/>
            <w:vAlign w:val="center"/>
            <w:hideMark/>
          </w:tcPr>
          <w:p w14:paraId="2357AF6F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Codebase shall follow consistent standards and include documentation.</w:t>
            </w:r>
          </w:p>
        </w:tc>
        <w:tc>
          <w:tcPr>
            <w:tcW w:w="0" w:type="auto"/>
            <w:vAlign w:val="center"/>
            <w:hideMark/>
          </w:tcPr>
          <w:p w14:paraId="75F20532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0BE4121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D57377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Section 5.4</w:t>
            </w:r>
          </w:p>
        </w:tc>
        <w:tc>
          <w:tcPr>
            <w:tcW w:w="0" w:type="auto"/>
            <w:vAlign w:val="center"/>
            <w:hideMark/>
          </w:tcPr>
          <w:p w14:paraId="00BB8C54" w14:textId="77777777" w:rsidR="00070E5F" w:rsidRPr="00070E5F" w:rsidRDefault="00070E5F" w:rsidP="00070E5F">
            <w:pPr>
              <w:rPr>
                <w:rFonts w:ascii="Calibri" w:hAnsi="Calibri" w:cs="Calibri"/>
              </w:rPr>
            </w:pPr>
            <w:r w:rsidRPr="00070E5F">
              <w:rPr>
                <w:rFonts w:ascii="Calibri" w:hAnsi="Calibri" w:cs="Calibri"/>
              </w:rPr>
              <w:t>Facilitates future updates and debugging.</w:t>
            </w:r>
          </w:p>
        </w:tc>
      </w:tr>
    </w:tbl>
    <w:p w14:paraId="304E6489" w14:textId="77777777" w:rsidR="00070E5F" w:rsidRPr="00070E5F" w:rsidRDefault="00070E5F" w:rsidP="00070E5F">
      <w:pPr>
        <w:rPr>
          <w:rFonts w:ascii="Calibri" w:hAnsi="Calibri" w:cs="Calibri"/>
        </w:rPr>
      </w:pPr>
      <w:r w:rsidRPr="00070E5F">
        <w:rPr>
          <w:rFonts w:ascii="Calibri" w:hAnsi="Calibri" w:cs="Calibri"/>
          <w:i/>
          <w:iCs/>
        </w:rPr>
        <w:t>Note: The full table includes 22 non-functional requirements, plus additional business rules and legal constraints.</w:t>
      </w:r>
    </w:p>
    <w:p w14:paraId="4A73B1A3" w14:textId="77777777" w:rsidR="00070E5F" w:rsidRPr="00070E5F" w:rsidRDefault="00070E5F" w:rsidP="00070E5F">
      <w:pPr>
        <w:rPr>
          <w:rFonts w:ascii="Calibri" w:hAnsi="Calibri" w:cs="Calibri"/>
          <w:b/>
          <w:bCs/>
        </w:rPr>
      </w:pPr>
      <w:r w:rsidRPr="00070E5F">
        <w:rPr>
          <w:rFonts w:ascii="Segoe UI Emoji" w:hAnsi="Segoe UI Emoji" w:cs="Segoe UI Emoji"/>
          <w:b/>
          <w:bCs/>
        </w:rPr>
        <w:lastRenderedPageBreak/>
        <w:t>📌</w:t>
      </w:r>
      <w:r w:rsidRPr="00070E5F">
        <w:rPr>
          <w:rFonts w:ascii="Calibri" w:hAnsi="Calibri" w:cs="Calibri"/>
          <w:b/>
          <w:bCs/>
        </w:rPr>
        <w:t xml:space="preserve"> Traceability &amp; Structure</w:t>
      </w:r>
    </w:p>
    <w:p w14:paraId="53729A32" w14:textId="77777777" w:rsidR="00070E5F" w:rsidRPr="00070E5F" w:rsidRDefault="00070E5F" w:rsidP="00070E5F">
      <w:pPr>
        <w:numPr>
          <w:ilvl w:val="0"/>
          <w:numId w:val="12"/>
        </w:numPr>
        <w:rPr>
          <w:rFonts w:ascii="Calibri" w:hAnsi="Calibri" w:cs="Calibri"/>
        </w:rPr>
      </w:pPr>
      <w:r w:rsidRPr="00070E5F">
        <w:rPr>
          <w:rFonts w:ascii="Calibri" w:hAnsi="Calibri" w:cs="Calibri"/>
        </w:rPr>
        <w:t>Each requirement is tagged with a unique ID (e.g., FR-11, NFR-13).</w:t>
      </w:r>
    </w:p>
    <w:p w14:paraId="6E926427" w14:textId="77777777" w:rsidR="00070E5F" w:rsidRPr="00070E5F" w:rsidRDefault="00070E5F" w:rsidP="00070E5F">
      <w:pPr>
        <w:numPr>
          <w:ilvl w:val="0"/>
          <w:numId w:val="12"/>
        </w:numPr>
        <w:rPr>
          <w:rFonts w:ascii="Calibri" w:hAnsi="Calibri" w:cs="Calibri"/>
        </w:rPr>
      </w:pPr>
      <w:r w:rsidRPr="00070E5F">
        <w:rPr>
          <w:rFonts w:ascii="Calibri" w:hAnsi="Calibri" w:cs="Calibri"/>
        </w:rPr>
        <w:t>Source column links each requirement to its origin in the SRS (section/page).</w:t>
      </w:r>
    </w:p>
    <w:p w14:paraId="01190CE8" w14:textId="77777777" w:rsidR="00070E5F" w:rsidRPr="00070E5F" w:rsidRDefault="00070E5F" w:rsidP="00070E5F">
      <w:pPr>
        <w:numPr>
          <w:ilvl w:val="0"/>
          <w:numId w:val="12"/>
        </w:numPr>
        <w:rPr>
          <w:rFonts w:ascii="Calibri" w:hAnsi="Calibri" w:cs="Calibri"/>
        </w:rPr>
      </w:pPr>
      <w:r w:rsidRPr="00070E5F">
        <w:rPr>
          <w:rFonts w:ascii="Calibri" w:hAnsi="Calibri" w:cs="Calibri"/>
        </w:rPr>
        <w:t>Requirements are grouped by module and category for easy navigation.</w:t>
      </w:r>
    </w:p>
    <w:p w14:paraId="3910C093" w14:textId="77777777" w:rsidR="00070E5F" w:rsidRPr="00070E5F" w:rsidRDefault="00070E5F" w:rsidP="00070E5F">
      <w:pPr>
        <w:numPr>
          <w:ilvl w:val="0"/>
          <w:numId w:val="12"/>
        </w:numPr>
        <w:rPr>
          <w:rFonts w:ascii="Calibri" w:hAnsi="Calibri" w:cs="Calibri"/>
        </w:rPr>
      </w:pPr>
      <w:r w:rsidRPr="00070E5F">
        <w:rPr>
          <w:rFonts w:ascii="Calibri" w:hAnsi="Calibri" w:cs="Calibri"/>
        </w:rPr>
        <w:t>Redundant entries have been consolidated (e.g., multiple wallet-related actions merged under one umbrella requirement).</w:t>
      </w:r>
    </w:p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E80DA3"/>
    <w:multiLevelType w:val="multilevel"/>
    <w:tmpl w:val="AD04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451939">
    <w:abstractNumId w:val="6"/>
  </w:num>
  <w:num w:numId="2" w16cid:durableId="855994773">
    <w:abstractNumId w:val="11"/>
  </w:num>
  <w:num w:numId="3" w16cid:durableId="1780954970">
    <w:abstractNumId w:val="5"/>
  </w:num>
  <w:num w:numId="4" w16cid:durableId="195122856">
    <w:abstractNumId w:val="4"/>
  </w:num>
  <w:num w:numId="5" w16cid:durableId="1847360864">
    <w:abstractNumId w:val="2"/>
  </w:num>
  <w:num w:numId="6" w16cid:durableId="1448351186">
    <w:abstractNumId w:val="3"/>
  </w:num>
  <w:num w:numId="7" w16cid:durableId="149057438">
    <w:abstractNumId w:val="7"/>
  </w:num>
  <w:num w:numId="8" w16cid:durableId="1875193734">
    <w:abstractNumId w:val="8"/>
  </w:num>
  <w:num w:numId="9" w16cid:durableId="1904215796">
    <w:abstractNumId w:val="10"/>
  </w:num>
  <w:num w:numId="10" w16cid:durableId="590546829">
    <w:abstractNumId w:val="0"/>
  </w:num>
  <w:num w:numId="11" w16cid:durableId="694886989">
    <w:abstractNumId w:val="9"/>
  </w:num>
  <w:num w:numId="12" w16cid:durableId="431098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70E5F"/>
    <w:rsid w:val="003411AC"/>
    <w:rsid w:val="00557536"/>
    <w:rsid w:val="00753A4A"/>
    <w:rsid w:val="00763A22"/>
    <w:rsid w:val="008728D5"/>
    <w:rsid w:val="00A4118F"/>
    <w:rsid w:val="00B05159"/>
    <w:rsid w:val="00C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2025-07-16T20:01:00Z</dcterms:created>
  <dcterms:modified xsi:type="dcterms:W3CDTF">2025-08-16T15:24:00Z</dcterms:modified>
</cp:coreProperties>
</file>