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30CDBE33" w14:textId="2747A661" w:rsidR="00CA5F4D" w:rsidRPr="00CA5F4D" w:rsidRDefault="00CA5F4D" w:rsidP="00CA5F4D">
      <w:p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Behave as a Senior QA Lead. From the provided SRS, produce a comprehensive manual test case suite. Your output must:</w:t>
      </w:r>
    </w:p>
    <w:p w14:paraId="6006887C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Cover functional, non-functional, usability, and security scenarios.</w:t>
      </w:r>
    </w:p>
    <w:p w14:paraId="75AEF4B4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Include edge cases, error handling, and boundary value analysis.</w:t>
      </w:r>
    </w:p>
    <w:p w14:paraId="53EEA0AA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Present each test case with: Requirement Reference, Test Case ID, Test Title, Preconditions, Detailed Steps, Test Data, Expected Results, Actual Results (blank), Priority, Tags (Smoke, Regression, Security, Usability), and Environment details.</w:t>
      </w:r>
    </w:p>
    <w:p w14:paraId="04967C98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Provide a Requirement Traceability Matrix (RTM) mapping each requirement to test cases.</w:t>
      </w:r>
    </w:p>
    <w:p w14:paraId="1C3676BD" w14:textId="77777777" w:rsid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Organize everything in a structured tabular format, suitable for professional QA documentation.</w:t>
      </w:r>
    </w:p>
    <w:p w14:paraId="2AAE6FDF" w14:textId="02E3276A" w:rsidR="009F737F" w:rsidRDefault="009F737F" w:rsidP="009F737F">
      <w:pPr>
        <w:jc w:val="both"/>
        <w:rPr>
          <w:rFonts w:ascii="Calibri" w:hAnsi="Calibri" w:cs="Calibri"/>
          <w:b/>
          <w:bCs/>
        </w:rPr>
      </w:pPr>
      <w:r w:rsidRPr="009F737F">
        <w:rPr>
          <w:rFonts w:ascii="Calibri" w:hAnsi="Calibri" w:cs="Calibri"/>
          <w:b/>
          <w:bCs/>
        </w:rPr>
        <w:t>Summary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000"/>
        <w:gridCol w:w="1453"/>
        <w:gridCol w:w="1028"/>
        <w:gridCol w:w="1043"/>
        <w:gridCol w:w="858"/>
        <w:gridCol w:w="1074"/>
        <w:gridCol w:w="988"/>
        <w:gridCol w:w="844"/>
      </w:tblGrid>
      <w:tr w:rsidR="00261688" w:rsidRPr="00261688" w14:paraId="5B9BF778" w14:textId="77777777" w:rsidTr="00595300">
        <w:tc>
          <w:tcPr>
            <w:tcW w:w="0" w:type="auto"/>
            <w:hideMark/>
          </w:tcPr>
          <w:p w14:paraId="48484592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7A1DE50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7DA6899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50EB7EA3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756610DF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67A23D29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Quality of Test Cases</w:t>
            </w:r>
          </w:p>
        </w:tc>
        <w:tc>
          <w:tcPr>
            <w:tcW w:w="0" w:type="auto"/>
            <w:hideMark/>
          </w:tcPr>
          <w:p w14:paraId="56113B5D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Bug Detection</w:t>
            </w:r>
          </w:p>
        </w:tc>
        <w:tc>
          <w:tcPr>
            <w:tcW w:w="0" w:type="auto"/>
            <w:hideMark/>
          </w:tcPr>
          <w:p w14:paraId="6E1F4715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40F6EAD6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61688">
              <w:rPr>
                <w:rFonts w:ascii="Calibri" w:hAnsi="Calibri" w:cs="Calibri"/>
                <w:b/>
                <w:bCs/>
              </w:rPr>
              <w:t>Overall</w:t>
            </w:r>
          </w:p>
        </w:tc>
      </w:tr>
      <w:tr w:rsidR="00261688" w:rsidRPr="00261688" w14:paraId="72BABD8E" w14:textId="77777777" w:rsidTr="00595300">
        <w:tc>
          <w:tcPr>
            <w:tcW w:w="0" w:type="auto"/>
            <w:hideMark/>
          </w:tcPr>
          <w:p w14:paraId="0971ADBC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6922B16D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96</w:t>
            </w:r>
          </w:p>
        </w:tc>
        <w:tc>
          <w:tcPr>
            <w:tcW w:w="0" w:type="auto"/>
            <w:hideMark/>
          </w:tcPr>
          <w:p w14:paraId="72FDA246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0747450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430D3AC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7035400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45E7395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5290B4B9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1471F46D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93.1</w:t>
            </w:r>
          </w:p>
        </w:tc>
      </w:tr>
      <w:tr w:rsidR="00261688" w:rsidRPr="00261688" w14:paraId="7521B675" w14:textId="77777777" w:rsidTr="00595300">
        <w:tc>
          <w:tcPr>
            <w:tcW w:w="0" w:type="auto"/>
            <w:hideMark/>
          </w:tcPr>
          <w:p w14:paraId="0106E720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00DD77E4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4B4D2152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690434AB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61656899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A6AA5A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3862AD7F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3CA6BE33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63DB74E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92.1</w:t>
            </w:r>
          </w:p>
        </w:tc>
      </w:tr>
      <w:tr w:rsidR="00261688" w:rsidRPr="00261688" w14:paraId="5F7C5594" w14:textId="77777777" w:rsidTr="00595300">
        <w:tc>
          <w:tcPr>
            <w:tcW w:w="0" w:type="auto"/>
            <w:hideMark/>
          </w:tcPr>
          <w:p w14:paraId="2961AB34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22F1B7BE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E22C34D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6AB1B32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6D3F05CF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5CEBC54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071BAC2D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4BA8DCAA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282646F1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91.0</w:t>
            </w:r>
          </w:p>
        </w:tc>
      </w:tr>
      <w:tr w:rsidR="00261688" w:rsidRPr="00261688" w14:paraId="693ADA72" w14:textId="77777777" w:rsidTr="00595300">
        <w:tc>
          <w:tcPr>
            <w:tcW w:w="0" w:type="auto"/>
            <w:hideMark/>
          </w:tcPr>
          <w:p w14:paraId="3FEBFA4A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5AEDB575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6C573BC4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699CCE7A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72</w:t>
            </w:r>
          </w:p>
        </w:tc>
        <w:tc>
          <w:tcPr>
            <w:tcW w:w="0" w:type="auto"/>
            <w:hideMark/>
          </w:tcPr>
          <w:p w14:paraId="3FAA1D53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7C33CE6B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6A82D3D5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3805810C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</w:rPr>
              <w:t>82</w:t>
            </w:r>
          </w:p>
        </w:tc>
        <w:tc>
          <w:tcPr>
            <w:tcW w:w="0" w:type="auto"/>
            <w:hideMark/>
          </w:tcPr>
          <w:p w14:paraId="46348E10" w14:textId="77777777" w:rsidR="00261688" w:rsidRPr="00261688" w:rsidRDefault="00261688" w:rsidP="0026168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261688">
              <w:rPr>
                <w:rFonts w:ascii="Calibri" w:hAnsi="Calibri" w:cs="Calibri"/>
                <w:b/>
                <w:bCs/>
              </w:rPr>
              <w:t>77.7</w:t>
            </w:r>
          </w:p>
        </w:tc>
      </w:tr>
    </w:tbl>
    <w:p w14:paraId="11DB3111" w14:textId="77777777" w:rsidR="00261688" w:rsidRPr="00261688" w:rsidRDefault="00261688" w:rsidP="00261688">
      <w:pPr>
        <w:jc w:val="both"/>
        <w:rPr>
          <w:rFonts w:ascii="Calibri" w:hAnsi="Calibri" w:cs="Calibri"/>
          <w:b/>
          <w:bCs/>
        </w:rPr>
      </w:pPr>
      <w:r w:rsidRPr="00261688">
        <w:rPr>
          <w:rFonts w:ascii="Calibri" w:hAnsi="Calibri" w:cs="Calibri"/>
          <w:b/>
          <w:bCs/>
        </w:rPr>
        <w:t>Why this ranking</w:t>
      </w:r>
    </w:p>
    <w:p w14:paraId="20F61100" w14:textId="77777777" w:rsidR="00261688" w:rsidRPr="00261688" w:rsidRDefault="00261688" w:rsidP="00261688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Claude AI — best overall completeness &amp; NFR/security depth.</w:t>
      </w:r>
      <w:r w:rsidRPr="00261688">
        <w:rPr>
          <w:rFonts w:ascii="Calibri" w:hAnsi="Calibri" w:cs="Calibri"/>
        </w:rPr>
        <w:t xml:space="preserve"> Includes well-structured functional tests plus dedicated performance (10k+ users), availability (99.999%), and security scenarios (password policy, session timeout, role scoping). This exceeds the human set’s scope (which explicitly omits load testing) and improves coverage. </w:t>
      </w:r>
    </w:p>
    <w:p w14:paraId="1AF6ECD7" w14:textId="77777777" w:rsidR="00261688" w:rsidRPr="00261688" w:rsidRDefault="00261688" w:rsidP="00261688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ChatGPT — strongest end-to-end mapping to your SRS with RTM + negatives/BVAs.</w:t>
      </w:r>
      <w:r w:rsidRPr="00261688">
        <w:rPr>
          <w:rFonts w:ascii="Calibri" w:hAnsi="Calibri" w:cs="Calibri"/>
        </w:rPr>
        <w:t xml:space="preserve"> It provides a rich suite across Admin/Doctor/Patient/Chemist/Lab flows, boundary </w:t>
      </w:r>
      <w:r w:rsidRPr="00261688">
        <w:rPr>
          <w:rFonts w:ascii="Calibri" w:hAnsi="Calibri" w:cs="Calibri"/>
        </w:rPr>
        <w:lastRenderedPageBreak/>
        <w:t xml:space="preserve">validations, NFR (SLA targets), security (login/HTTPS/RBAC), and usability, all tied back through an explicit RTM/mapping section. </w:t>
      </w:r>
    </w:p>
    <w:p w14:paraId="0DE8C4A8" w14:textId="77777777" w:rsidR="00261688" w:rsidRPr="00261688" w:rsidRDefault="00261688" w:rsidP="00261688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Microsoft Copilot — broad, modern coverage with excellent efficiency.</w:t>
      </w:r>
      <w:r w:rsidRPr="00261688">
        <w:rPr>
          <w:rFonts w:ascii="Calibri" w:hAnsi="Calibri" w:cs="Calibri"/>
        </w:rPr>
        <w:t xml:space="preserve"> Very complete security and platform concerns (RBAC, API scopes, rate-limiting, TLS/HSTS, GDPR/consent, accessibility, monitoring), with concise steps and reusable environment templates and a compact RTM; slightly less domain-specific than ChatGPT/Claude, so a notch lower on accuracy to the Virtual Clinic scenario. </w:t>
      </w:r>
    </w:p>
    <w:p w14:paraId="35CD1EA0" w14:textId="77777777" w:rsidR="00261688" w:rsidRPr="00261688" w:rsidRDefault="00261688" w:rsidP="00261688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Grok AI — succinct but shallow.</w:t>
      </w:r>
      <w:r w:rsidRPr="00261688">
        <w:rPr>
          <w:rFonts w:ascii="Calibri" w:hAnsi="Calibri" w:cs="Calibri"/>
        </w:rPr>
        <w:t xml:space="preserve"> Covers the main happy paths and a few NFR bullets, yet lacks detailed negative paths/edge cases, robust RTM, and some domain rules. Example: generic “edit doctor” success without clear rule-checks, whereas other suites assert constraints like immutability or deletion blockers. </w:t>
      </w:r>
    </w:p>
    <w:p w14:paraId="191C9F71" w14:textId="77777777" w:rsidR="00261688" w:rsidRPr="00261688" w:rsidRDefault="00261688" w:rsidP="00261688">
      <w:pPr>
        <w:jc w:val="both"/>
        <w:rPr>
          <w:rFonts w:ascii="Calibri" w:hAnsi="Calibri" w:cs="Calibri"/>
          <w:b/>
          <w:bCs/>
        </w:rPr>
      </w:pPr>
      <w:r w:rsidRPr="00261688">
        <w:rPr>
          <w:rFonts w:ascii="Calibri" w:hAnsi="Calibri" w:cs="Calibri"/>
          <w:b/>
          <w:bCs/>
        </w:rPr>
        <w:t>AI vs Human: who’s better?</w:t>
      </w:r>
    </w:p>
    <w:p w14:paraId="7A1D782E" w14:textId="77777777" w:rsidR="00261688" w:rsidRPr="00261688" w:rsidRDefault="00261688" w:rsidP="00261688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Human strengths:</w:t>
      </w:r>
      <w:r w:rsidRPr="00261688">
        <w:rPr>
          <w:rFonts w:ascii="Calibri" w:hAnsi="Calibri" w:cs="Calibri"/>
        </w:rPr>
        <w:t xml:space="preserve"> The human STS is grounded in observed app behavior and contains many practical functional flows with concrete outcomes—useful for black-box acceptance. However, it </w:t>
      </w:r>
      <w:r w:rsidRPr="00261688">
        <w:rPr>
          <w:rFonts w:ascii="Calibri" w:hAnsi="Calibri" w:cs="Calibri"/>
          <w:b/>
          <w:bCs/>
        </w:rPr>
        <w:t>explicitly excludes</w:t>
      </w:r>
      <w:r w:rsidRPr="00261688">
        <w:rPr>
          <w:rFonts w:ascii="Calibri" w:hAnsi="Calibri" w:cs="Calibri"/>
        </w:rPr>
        <w:t xml:space="preserve"> load testing and similar NFRs, limiting overall system risk coverage. </w:t>
      </w:r>
    </w:p>
    <w:p w14:paraId="57987D83" w14:textId="77777777" w:rsidR="00261688" w:rsidRPr="00261688" w:rsidRDefault="00261688" w:rsidP="00261688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AI strengths:</w:t>
      </w:r>
      <w:r w:rsidRPr="00261688">
        <w:rPr>
          <w:rFonts w:ascii="Calibri" w:hAnsi="Calibri" w:cs="Calibri"/>
        </w:rPr>
        <w:t xml:space="preserve"> </w:t>
      </w:r>
      <w:r w:rsidRPr="00261688">
        <w:rPr>
          <w:rFonts w:ascii="Calibri" w:hAnsi="Calibri" w:cs="Calibri"/>
          <w:b/>
          <w:bCs/>
        </w:rPr>
        <w:t>Claude/ChatGPT/Copilot</w:t>
      </w:r>
      <w:r w:rsidRPr="00261688">
        <w:rPr>
          <w:rFonts w:ascii="Calibri" w:hAnsi="Calibri" w:cs="Calibri"/>
        </w:rPr>
        <w:t xml:space="preserve"> clearly </w:t>
      </w:r>
      <w:r w:rsidRPr="00261688">
        <w:rPr>
          <w:rFonts w:ascii="Calibri" w:hAnsi="Calibri" w:cs="Calibri"/>
          <w:b/>
          <w:bCs/>
        </w:rPr>
        <w:t>surpass the human set</w:t>
      </w:r>
      <w:r w:rsidRPr="00261688">
        <w:rPr>
          <w:rFonts w:ascii="Calibri" w:hAnsi="Calibri" w:cs="Calibri"/>
        </w:rPr>
        <w:t xml:space="preserve"> on </w:t>
      </w:r>
      <w:r w:rsidRPr="00261688">
        <w:rPr>
          <w:rFonts w:ascii="Calibri" w:hAnsi="Calibri" w:cs="Calibri"/>
          <w:b/>
          <w:bCs/>
        </w:rPr>
        <w:t>completeness and test coverage</w:t>
      </w:r>
      <w:r w:rsidRPr="00261688">
        <w:rPr>
          <w:rFonts w:ascii="Calibri" w:hAnsi="Calibri" w:cs="Calibri"/>
        </w:rPr>
        <w:t xml:space="preserve">, thanks to thorough </w:t>
      </w:r>
      <w:r w:rsidRPr="00261688">
        <w:rPr>
          <w:rFonts w:ascii="Calibri" w:hAnsi="Calibri" w:cs="Calibri"/>
          <w:b/>
          <w:bCs/>
        </w:rPr>
        <w:t>security, performance, availability, and usability</w:t>
      </w:r>
      <w:r w:rsidRPr="00261688">
        <w:rPr>
          <w:rFonts w:ascii="Calibri" w:hAnsi="Calibri" w:cs="Calibri"/>
        </w:rPr>
        <w:t xml:space="preserve"> cases (e.g., SLA targets, HTTPS/HSTS, rate limiting, GDPR, a11y, monitoring). </w:t>
      </w:r>
    </w:p>
    <w:p w14:paraId="1013EDB9" w14:textId="77777777" w:rsidR="00261688" w:rsidRPr="00261688" w:rsidRDefault="00261688" w:rsidP="00261688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Verdict:</w:t>
      </w:r>
      <w:r w:rsidRPr="00261688">
        <w:rPr>
          <w:rFonts w:ascii="Calibri" w:hAnsi="Calibri" w:cs="Calibri"/>
        </w:rPr>
        <w:t xml:space="preserve"> For a production-grade suite, </w:t>
      </w:r>
      <w:r w:rsidRPr="00261688">
        <w:rPr>
          <w:rFonts w:ascii="Calibri" w:hAnsi="Calibri" w:cs="Calibri"/>
          <w:b/>
          <w:bCs/>
        </w:rPr>
        <w:t>Claude AI</w:t>
      </w:r>
      <w:r w:rsidRPr="00261688">
        <w:rPr>
          <w:rFonts w:ascii="Calibri" w:hAnsi="Calibri" w:cs="Calibri"/>
        </w:rPr>
        <w:t xml:space="preserve"> edges out as the best overall, closely followed by </w:t>
      </w:r>
      <w:r w:rsidRPr="00261688">
        <w:rPr>
          <w:rFonts w:ascii="Calibri" w:hAnsi="Calibri" w:cs="Calibri"/>
          <w:b/>
          <w:bCs/>
        </w:rPr>
        <w:t>ChatGPT</w:t>
      </w:r>
      <w:r w:rsidRPr="00261688">
        <w:rPr>
          <w:rFonts w:ascii="Calibri" w:hAnsi="Calibri" w:cs="Calibri"/>
        </w:rPr>
        <w:t xml:space="preserve"> and </w:t>
      </w:r>
      <w:r w:rsidRPr="00261688">
        <w:rPr>
          <w:rFonts w:ascii="Calibri" w:hAnsi="Calibri" w:cs="Calibri"/>
          <w:b/>
          <w:bCs/>
        </w:rPr>
        <w:t>Microsoft Copilot</w:t>
      </w:r>
      <w:r w:rsidRPr="00261688">
        <w:rPr>
          <w:rFonts w:ascii="Calibri" w:hAnsi="Calibri" w:cs="Calibri"/>
        </w:rPr>
        <w:t xml:space="preserve">. The </w:t>
      </w:r>
      <w:r w:rsidRPr="00261688">
        <w:rPr>
          <w:rFonts w:ascii="Calibri" w:hAnsi="Calibri" w:cs="Calibri"/>
          <w:b/>
          <w:bCs/>
        </w:rPr>
        <w:t>AI suites are better than the human suite overall</w:t>
      </w:r>
      <w:r w:rsidRPr="00261688">
        <w:rPr>
          <w:rFonts w:ascii="Calibri" w:hAnsi="Calibri" w:cs="Calibri"/>
        </w:rPr>
        <w:t xml:space="preserve">, primarily due to broader risk coverage and explicit NFR/security depth. The human suite remains a useful functional baseline but should be augmented with the AI-style NFR and security coverage. </w:t>
      </w:r>
    </w:p>
    <w:p w14:paraId="67939198" w14:textId="77777777" w:rsidR="00261688" w:rsidRPr="00261688" w:rsidRDefault="00261688" w:rsidP="00261688">
      <w:p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</w:rPr>
        <w:pict w14:anchorId="2962A45D">
          <v:rect id="_x0000_i1031" style="width:0;height:1.5pt" o:hralign="center" o:hrstd="t" o:hr="t" fillcolor="#a0a0a0" stroked="f"/>
        </w:pict>
      </w:r>
    </w:p>
    <w:p w14:paraId="234567AF" w14:textId="77777777" w:rsidR="00261688" w:rsidRPr="00261688" w:rsidRDefault="00261688" w:rsidP="00261688">
      <w:pPr>
        <w:jc w:val="both"/>
        <w:rPr>
          <w:rFonts w:ascii="Calibri" w:hAnsi="Calibri" w:cs="Calibri"/>
          <w:b/>
          <w:bCs/>
        </w:rPr>
      </w:pPr>
      <w:r w:rsidRPr="00261688">
        <w:rPr>
          <w:rFonts w:ascii="Calibri" w:hAnsi="Calibri" w:cs="Calibri"/>
          <w:b/>
          <w:bCs/>
        </w:rPr>
        <w:t>Notes tied to specific evidence</w:t>
      </w:r>
    </w:p>
    <w:p w14:paraId="38A77AE4" w14:textId="77777777" w:rsidR="00261688" w:rsidRPr="00261688" w:rsidRDefault="00261688" w:rsidP="00261688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ChatGPT</w:t>
      </w:r>
      <w:r w:rsidRPr="00261688">
        <w:rPr>
          <w:rFonts w:ascii="Calibri" w:hAnsi="Calibri" w:cs="Calibri"/>
        </w:rPr>
        <w:t xml:space="preserve">: RTM and detailed boundary/negative/security/NFR/usability sections mapped to requirements (e.g., 10k users, 99.999% availability, HTTPS/RBAC, large fonts/error brevity). </w:t>
      </w:r>
    </w:p>
    <w:p w14:paraId="0C226043" w14:textId="77777777" w:rsidR="00261688" w:rsidRPr="00261688" w:rsidRDefault="00261688" w:rsidP="00261688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Claude</w:t>
      </w:r>
      <w:r w:rsidRPr="00261688">
        <w:rPr>
          <w:rFonts w:ascii="Calibri" w:hAnsi="Calibri" w:cs="Calibri"/>
        </w:rPr>
        <w:t xml:space="preserve">: Dedicated performance (500–10k users), availability (five-nines), and security (password policy, session timeout, data access control) suites. </w:t>
      </w:r>
    </w:p>
    <w:p w14:paraId="1DD39F3E" w14:textId="77777777" w:rsidR="00261688" w:rsidRPr="00261688" w:rsidRDefault="00261688" w:rsidP="00261688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lastRenderedPageBreak/>
        <w:t>Copilot</w:t>
      </w:r>
      <w:r w:rsidRPr="00261688">
        <w:rPr>
          <w:rFonts w:ascii="Calibri" w:hAnsi="Calibri" w:cs="Calibri"/>
        </w:rPr>
        <w:t xml:space="preserve">: Extensive platform/security/ops coverage (account lockout, API scopes, TLS/HSTS, GDPR consent &amp; DSAR, rate limiting, accessibility, monitoring) with RTM and tag taxonomy. </w:t>
      </w:r>
    </w:p>
    <w:p w14:paraId="5A90CA24" w14:textId="77777777" w:rsidR="00261688" w:rsidRPr="00261688" w:rsidRDefault="00261688" w:rsidP="00261688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261688">
        <w:rPr>
          <w:rFonts w:ascii="Calibri" w:hAnsi="Calibri" w:cs="Calibri"/>
          <w:b/>
          <w:bCs/>
        </w:rPr>
        <w:t>Human</w:t>
      </w:r>
      <w:r w:rsidRPr="00261688">
        <w:rPr>
          <w:rFonts w:ascii="Calibri" w:hAnsi="Calibri" w:cs="Calibri"/>
        </w:rPr>
        <w:t xml:space="preserve">: Comprehensive functional matrix and CI notes but </w:t>
      </w:r>
      <w:r w:rsidRPr="00261688">
        <w:rPr>
          <w:rFonts w:ascii="Calibri" w:hAnsi="Calibri" w:cs="Calibri"/>
          <w:b/>
          <w:bCs/>
        </w:rPr>
        <w:t>omits load testing</w:t>
      </w:r>
      <w:r w:rsidRPr="00261688">
        <w:rPr>
          <w:rFonts w:ascii="Calibri" w:hAnsi="Calibri" w:cs="Calibri"/>
        </w:rPr>
        <w:t xml:space="preserve"> and certain environment-level reliability checks. </w:t>
      </w:r>
    </w:p>
    <w:p w14:paraId="6AC2370E" w14:textId="77777777" w:rsidR="00261688" w:rsidRPr="00261688" w:rsidRDefault="00261688" w:rsidP="009F737F">
      <w:pPr>
        <w:jc w:val="both"/>
        <w:rPr>
          <w:rFonts w:ascii="Calibri" w:hAnsi="Calibri" w:cs="Calibri"/>
        </w:rPr>
      </w:pP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BC7"/>
    <w:multiLevelType w:val="multilevel"/>
    <w:tmpl w:val="8B5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41D"/>
    <w:multiLevelType w:val="multilevel"/>
    <w:tmpl w:val="8A2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14D15"/>
    <w:multiLevelType w:val="multilevel"/>
    <w:tmpl w:val="C3B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8"/>
  </w:num>
  <w:num w:numId="3" w16cid:durableId="941842515">
    <w:abstractNumId w:val="4"/>
  </w:num>
  <w:num w:numId="4" w16cid:durableId="1628008686">
    <w:abstractNumId w:val="11"/>
  </w:num>
  <w:num w:numId="5" w16cid:durableId="1521823236">
    <w:abstractNumId w:val="7"/>
  </w:num>
  <w:num w:numId="6" w16cid:durableId="2045472996">
    <w:abstractNumId w:val="5"/>
  </w:num>
  <w:num w:numId="7" w16cid:durableId="1268854306">
    <w:abstractNumId w:val="2"/>
  </w:num>
  <w:num w:numId="8" w16cid:durableId="1731541965">
    <w:abstractNumId w:val="9"/>
  </w:num>
  <w:num w:numId="9" w16cid:durableId="256720377">
    <w:abstractNumId w:val="6"/>
  </w:num>
  <w:num w:numId="10" w16cid:durableId="1665746608">
    <w:abstractNumId w:val="1"/>
  </w:num>
  <w:num w:numId="11" w16cid:durableId="567809681">
    <w:abstractNumId w:val="0"/>
  </w:num>
  <w:num w:numId="12" w16cid:durableId="1435399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61688"/>
    <w:rsid w:val="00292FF8"/>
    <w:rsid w:val="002A1C21"/>
    <w:rsid w:val="003411AC"/>
    <w:rsid w:val="003F641E"/>
    <w:rsid w:val="004D04E6"/>
    <w:rsid w:val="00526B99"/>
    <w:rsid w:val="00595300"/>
    <w:rsid w:val="005B1AC6"/>
    <w:rsid w:val="005C5D08"/>
    <w:rsid w:val="005D7747"/>
    <w:rsid w:val="0067161A"/>
    <w:rsid w:val="006C0094"/>
    <w:rsid w:val="007235D6"/>
    <w:rsid w:val="00753A4A"/>
    <w:rsid w:val="00784977"/>
    <w:rsid w:val="007F5975"/>
    <w:rsid w:val="00826035"/>
    <w:rsid w:val="00857C0C"/>
    <w:rsid w:val="008B6A03"/>
    <w:rsid w:val="00923BD9"/>
    <w:rsid w:val="00960256"/>
    <w:rsid w:val="009A6216"/>
    <w:rsid w:val="009F737F"/>
    <w:rsid w:val="00AB76D0"/>
    <w:rsid w:val="00AC5BCC"/>
    <w:rsid w:val="00AF2983"/>
    <w:rsid w:val="00B02441"/>
    <w:rsid w:val="00B05159"/>
    <w:rsid w:val="00B37195"/>
    <w:rsid w:val="00C82D03"/>
    <w:rsid w:val="00CA5F4D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34</cp:revision>
  <dcterms:created xsi:type="dcterms:W3CDTF">2025-07-16T20:11:00Z</dcterms:created>
  <dcterms:modified xsi:type="dcterms:W3CDTF">2025-09-06T14:33:00Z</dcterms:modified>
</cp:coreProperties>
</file>