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51FB4C66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Act as a Principal QA Architect. Using the attached SRS document, generate a </w:t>
      </w:r>
      <w:r w:rsidRPr="00DE271C">
        <w:rPr>
          <w:rFonts w:ascii="Calibri" w:hAnsi="Calibri" w:cs="Calibri"/>
          <w:b/>
          <w:bCs/>
        </w:rPr>
        <w:t>comprehensive professional QA Test Suite</w:t>
      </w:r>
      <w:r w:rsidRPr="00DE271C">
        <w:rPr>
          <w:rFonts w:ascii="Calibri" w:hAnsi="Calibri" w:cs="Calibri"/>
        </w:rPr>
        <w:t xml:space="preserve"> that demonstrates advanced test design techniques.</w:t>
      </w:r>
    </w:p>
    <w:p w14:paraId="30AEBD52" w14:textId="77777777" w:rsid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Your </w:t>
      </w:r>
      <w:proofErr w:type="gramStart"/>
      <w:r w:rsidRPr="00DE271C">
        <w:rPr>
          <w:rFonts w:ascii="Calibri" w:hAnsi="Calibri" w:cs="Calibri"/>
        </w:rPr>
        <w:t>deliverables</w:t>
      </w:r>
      <w:proofErr w:type="gramEnd"/>
      <w:r w:rsidRPr="00DE271C">
        <w:rPr>
          <w:rFonts w:ascii="Calibri" w:hAnsi="Calibri" w:cs="Calibri"/>
        </w:rPr>
        <w:t xml:space="preserve"> must include:</w:t>
      </w:r>
    </w:p>
    <w:p w14:paraId="14D9E372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Each test case should include:</w:t>
      </w:r>
    </w:p>
    <w:p w14:paraId="05F7522D" w14:textId="479EDAF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Module</w:t>
      </w:r>
    </w:p>
    <w:p w14:paraId="7C183FF1" w14:textId="4D7540D4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Requirement ID(s)</w:t>
      </w:r>
    </w:p>
    <w:p w14:paraId="4959F836" w14:textId="314141D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Case ID</w:t>
      </w:r>
    </w:p>
    <w:p w14:paraId="1B940C9B" w14:textId="5073B916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Objective</w:t>
      </w:r>
    </w:p>
    <w:p w14:paraId="19B459BF" w14:textId="058799E3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Preconditions / Setup</w:t>
      </w:r>
    </w:p>
    <w:p w14:paraId="36E3BA25" w14:textId="13CA238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Steps (detailed and reproducible)</w:t>
      </w:r>
    </w:p>
    <w:p w14:paraId="5968FB66" w14:textId="46A93B6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Data (valid, invalid, and boundary values)</w:t>
      </w:r>
    </w:p>
    <w:p w14:paraId="2B816FB7" w14:textId="67310C1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Expected Results</w:t>
      </w:r>
    </w:p>
    <w:p w14:paraId="1FA79C65" w14:textId="54E044FF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Actual Results (blank)</w:t>
      </w:r>
    </w:p>
    <w:p w14:paraId="7C278B28" w14:textId="240C83BE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Priority (Critical/High/Medium/Low)</w:t>
      </w:r>
    </w:p>
    <w:p w14:paraId="14126DC7" w14:textId="2F13E8A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Tags (Smoke, Regression, Sanity, Security, Performance, Usability)</w:t>
      </w:r>
    </w:p>
    <w:p w14:paraId="35910CE8" w14:textId="38C68C4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Environment / Configuration Details</w:t>
      </w:r>
    </w:p>
    <w:p w14:paraId="6C0BCFF8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Requirement Traceability Matrix (RTM)</w:t>
      </w:r>
      <w:r w:rsidRPr="00DE271C">
        <w:rPr>
          <w:rFonts w:ascii="Calibri" w:hAnsi="Calibri" w:cs="Calibri"/>
        </w:rPr>
        <w:t xml:space="preserve"> – Mapping each requirement to one or more test cases.</w:t>
      </w:r>
    </w:p>
    <w:p w14:paraId="1C3649D1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Design Techniques Applied</w:t>
      </w:r>
      <w:r w:rsidRPr="00DE271C">
        <w:rPr>
          <w:rFonts w:ascii="Calibri" w:hAnsi="Calibri" w:cs="Calibri"/>
        </w:rPr>
        <w:t xml:space="preserve"> – Show explicit use of:</w:t>
      </w:r>
    </w:p>
    <w:p w14:paraId="69BA9FFB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Boundary Value Analysis (BVA)</w:t>
      </w:r>
    </w:p>
    <w:p w14:paraId="37983DD8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Equivalence Partitioning (EP)</w:t>
      </w:r>
    </w:p>
    <w:p w14:paraId="66896341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Decision Tables</w:t>
      </w:r>
    </w:p>
    <w:p w14:paraId="3FB1A202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State Transition Diagrams</w:t>
      </w:r>
    </w:p>
    <w:p w14:paraId="1CA10810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Error Guessing</w:t>
      </w:r>
    </w:p>
    <w:p w14:paraId="68BEFF6A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Use Case &amp; Scenario-Based Testing</w:t>
      </w:r>
    </w:p>
    <w:p w14:paraId="025968CB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Coverage Report</w:t>
      </w:r>
      <w:r w:rsidRPr="00DE271C">
        <w:rPr>
          <w:rFonts w:ascii="Calibri" w:hAnsi="Calibri" w:cs="Calibri"/>
        </w:rPr>
        <w:t xml:space="preserve"> – A clear summary showing % of requirements covered, categories of testing covered, and identified gaps if any.</w:t>
      </w:r>
    </w:p>
    <w:p w14:paraId="3B15DAB6" w14:textId="77777777" w:rsid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Structured Documentation</w:t>
      </w:r>
      <w:r w:rsidRPr="00DE271C">
        <w:rPr>
          <w:rFonts w:ascii="Calibri" w:hAnsi="Calibri" w:cs="Calibri"/>
        </w:rPr>
        <w:t xml:space="preserve"> – Present everything in well-organized professional QA tables and sections, ready to be included in a test strategy document."*</w:t>
      </w:r>
    </w:p>
    <w:p w14:paraId="40845EAC" w14:textId="77777777" w:rsidR="00625446" w:rsidRDefault="00625446" w:rsidP="00625446">
      <w:pPr>
        <w:jc w:val="both"/>
        <w:rPr>
          <w:rFonts w:ascii="Calibri" w:hAnsi="Calibri" w:cs="Calibri"/>
        </w:rPr>
      </w:pPr>
    </w:p>
    <w:p w14:paraId="388B406F" w14:textId="77777777" w:rsidR="00625446" w:rsidRDefault="00625446" w:rsidP="00625446">
      <w:pPr>
        <w:jc w:val="both"/>
        <w:rPr>
          <w:rFonts w:ascii="Calibri" w:hAnsi="Calibri" w:cs="Calibri"/>
        </w:rPr>
      </w:pPr>
    </w:p>
    <w:p w14:paraId="49F43B5A" w14:textId="40CD13CD" w:rsidR="00625446" w:rsidRDefault="00625446" w:rsidP="00625446">
      <w:pPr>
        <w:jc w:val="both"/>
        <w:rPr>
          <w:rFonts w:ascii="Calibri" w:hAnsi="Calibri" w:cs="Calibri"/>
          <w:b/>
          <w:bCs/>
        </w:rPr>
      </w:pPr>
      <w:r w:rsidRPr="00625446">
        <w:rPr>
          <w:rFonts w:ascii="Calibri" w:hAnsi="Calibri" w:cs="Calibri"/>
          <w:b/>
          <w:bCs/>
        </w:rPr>
        <w:lastRenderedPageBreak/>
        <w:t>Summary Analysis</w:t>
      </w:r>
      <w:r w:rsidRPr="00625446">
        <w:rPr>
          <w:rFonts w:ascii="Calibri" w:hAnsi="Calibri" w:cs="Calibri"/>
          <w:b/>
          <w:bCs/>
        </w:rPr>
        <w:tab/>
      </w:r>
    </w:p>
    <w:p w14:paraId="12A0BAC5" w14:textId="77777777" w:rsidR="00AD760A" w:rsidRPr="00AD760A" w:rsidRDefault="00AD760A" w:rsidP="00AD760A">
      <w:pPr>
        <w:jc w:val="both"/>
        <w:rPr>
          <w:rFonts w:ascii="Calibri" w:hAnsi="Calibri" w:cs="Calibri"/>
          <w:b/>
          <w:bCs/>
        </w:rPr>
      </w:pPr>
      <w:r w:rsidRPr="00AD760A">
        <w:rPr>
          <w:rFonts w:ascii="Calibri" w:hAnsi="Calibri" w:cs="Calibri"/>
          <w:b/>
          <w:bCs/>
        </w:rPr>
        <w:t>Ranking table (AI models vs human benchmark)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98"/>
        <w:gridCol w:w="1608"/>
        <w:gridCol w:w="1129"/>
        <w:gridCol w:w="1146"/>
        <w:gridCol w:w="938"/>
        <w:gridCol w:w="1180"/>
        <w:gridCol w:w="1084"/>
      </w:tblGrid>
      <w:tr w:rsidR="00AD760A" w:rsidRPr="00AD760A" w14:paraId="62611B86" w14:textId="77777777" w:rsidTr="00AD760A">
        <w:tc>
          <w:tcPr>
            <w:tcW w:w="0" w:type="auto"/>
            <w:hideMark/>
          </w:tcPr>
          <w:p w14:paraId="3B29D4EF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EDAA599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50FB114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3609259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17F38C63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755D81D6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Quality of Test Cases</w:t>
            </w:r>
          </w:p>
        </w:tc>
        <w:tc>
          <w:tcPr>
            <w:tcW w:w="0" w:type="auto"/>
            <w:hideMark/>
          </w:tcPr>
          <w:p w14:paraId="1F4AE0B6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Bug Detection</w:t>
            </w:r>
          </w:p>
        </w:tc>
        <w:tc>
          <w:tcPr>
            <w:tcW w:w="0" w:type="auto"/>
            <w:hideMark/>
          </w:tcPr>
          <w:p w14:paraId="169B643C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AD760A">
              <w:rPr>
                <w:rFonts w:ascii="Calibri" w:hAnsi="Calibri" w:cs="Calibri"/>
                <w:b/>
                <w:bCs/>
              </w:rPr>
              <w:t>Usability</w:t>
            </w:r>
          </w:p>
        </w:tc>
      </w:tr>
      <w:tr w:rsidR="00AD760A" w:rsidRPr="00AD760A" w14:paraId="1DA2F42B" w14:textId="77777777" w:rsidTr="00AD760A">
        <w:tc>
          <w:tcPr>
            <w:tcW w:w="0" w:type="auto"/>
            <w:hideMark/>
          </w:tcPr>
          <w:p w14:paraId="4269D9B1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71D1385C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026C1231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98</w:t>
            </w:r>
          </w:p>
        </w:tc>
        <w:tc>
          <w:tcPr>
            <w:tcW w:w="0" w:type="auto"/>
            <w:hideMark/>
          </w:tcPr>
          <w:p w14:paraId="0702A384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97</w:t>
            </w:r>
          </w:p>
        </w:tc>
        <w:tc>
          <w:tcPr>
            <w:tcW w:w="0" w:type="auto"/>
            <w:hideMark/>
          </w:tcPr>
          <w:p w14:paraId="0B47BDE6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A4CDAD7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517440D3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73E7C5FA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92</w:t>
            </w:r>
          </w:p>
        </w:tc>
      </w:tr>
      <w:tr w:rsidR="00AD760A" w:rsidRPr="00AD760A" w14:paraId="00D83421" w14:textId="77777777" w:rsidTr="00AD760A">
        <w:tc>
          <w:tcPr>
            <w:tcW w:w="0" w:type="auto"/>
            <w:hideMark/>
          </w:tcPr>
          <w:p w14:paraId="0F7DE247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6B5E6A4C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2020E1C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881F54B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1CAC16F7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0F9B79B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57057FC9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090430FE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90</w:t>
            </w:r>
          </w:p>
        </w:tc>
      </w:tr>
      <w:tr w:rsidR="00AD760A" w:rsidRPr="00AD760A" w14:paraId="7734D649" w14:textId="77777777" w:rsidTr="00AD760A">
        <w:tc>
          <w:tcPr>
            <w:tcW w:w="0" w:type="auto"/>
            <w:hideMark/>
          </w:tcPr>
          <w:p w14:paraId="01547DC8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216A001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7A91DADC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48862870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78</w:t>
            </w:r>
          </w:p>
        </w:tc>
        <w:tc>
          <w:tcPr>
            <w:tcW w:w="0" w:type="auto"/>
            <w:hideMark/>
          </w:tcPr>
          <w:p w14:paraId="5DCA3251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92</w:t>
            </w:r>
          </w:p>
        </w:tc>
        <w:tc>
          <w:tcPr>
            <w:tcW w:w="0" w:type="auto"/>
            <w:hideMark/>
          </w:tcPr>
          <w:p w14:paraId="30F94144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6549A07F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82</w:t>
            </w:r>
          </w:p>
        </w:tc>
        <w:tc>
          <w:tcPr>
            <w:tcW w:w="0" w:type="auto"/>
            <w:hideMark/>
          </w:tcPr>
          <w:p w14:paraId="549F1D53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88</w:t>
            </w:r>
          </w:p>
        </w:tc>
      </w:tr>
      <w:tr w:rsidR="00AD760A" w:rsidRPr="00AD760A" w14:paraId="5D866934" w14:textId="77777777" w:rsidTr="00AD760A">
        <w:tc>
          <w:tcPr>
            <w:tcW w:w="0" w:type="auto"/>
            <w:hideMark/>
          </w:tcPr>
          <w:p w14:paraId="410DA641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43AFEFA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65</w:t>
            </w:r>
          </w:p>
        </w:tc>
        <w:tc>
          <w:tcPr>
            <w:tcW w:w="0" w:type="auto"/>
            <w:hideMark/>
          </w:tcPr>
          <w:p w14:paraId="4F895339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60</w:t>
            </w:r>
          </w:p>
        </w:tc>
        <w:tc>
          <w:tcPr>
            <w:tcW w:w="0" w:type="auto"/>
            <w:hideMark/>
          </w:tcPr>
          <w:p w14:paraId="624A9A1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62</w:t>
            </w:r>
          </w:p>
        </w:tc>
        <w:tc>
          <w:tcPr>
            <w:tcW w:w="0" w:type="auto"/>
            <w:hideMark/>
          </w:tcPr>
          <w:p w14:paraId="6305F271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7632B895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12E01CAD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68</w:t>
            </w:r>
          </w:p>
        </w:tc>
        <w:tc>
          <w:tcPr>
            <w:tcW w:w="0" w:type="auto"/>
            <w:hideMark/>
          </w:tcPr>
          <w:p w14:paraId="3AB8C5BB" w14:textId="77777777" w:rsidR="00AD760A" w:rsidRPr="00AD760A" w:rsidRDefault="00AD760A" w:rsidP="00AD760A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AD760A">
              <w:rPr>
                <w:rFonts w:ascii="Calibri" w:hAnsi="Calibri" w:cs="Calibri"/>
              </w:rPr>
              <w:t>75</w:t>
            </w:r>
          </w:p>
        </w:tc>
      </w:tr>
    </w:tbl>
    <w:p w14:paraId="087EDAAB" w14:textId="77777777" w:rsidR="00AD760A" w:rsidRPr="00AD760A" w:rsidRDefault="00AD760A" w:rsidP="00AD760A">
      <w:pPr>
        <w:jc w:val="both"/>
        <w:rPr>
          <w:rFonts w:ascii="Calibri" w:hAnsi="Calibri" w:cs="Calibri"/>
          <w:b/>
          <w:bCs/>
        </w:rPr>
      </w:pPr>
      <w:r w:rsidRPr="00AD760A">
        <w:rPr>
          <w:rFonts w:ascii="Calibri" w:hAnsi="Calibri" w:cs="Calibri"/>
          <w:b/>
          <w:bCs/>
        </w:rPr>
        <w:t>Why these scores (key evidence)</w:t>
      </w:r>
    </w:p>
    <w:p w14:paraId="05977F62" w14:textId="77777777" w:rsidR="00AD760A" w:rsidRPr="00AD760A" w:rsidRDefault="00AD760A" w:rsidP="00AD760A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Human benchmark (the PDF)</w:t>
      </w:r>
      <w:r w:rsidRPr="00AD760A">
        <w:rPr>
          <w:rFonts w:ascii="Calibri" w:hAnsi="Calibri" w:cs="Calibri"/>
        </w:rPr>
        <w:t xml:space="preserve">: Solid functional coverage with CI evidence and explicit out-of-scope NFRs (load, session timeout, cookies, server reliability) — useful baseline but limited NFR depth. </w:t>
      </w:r>
    </w:p>
    <w:p w14:paraId="1FFE7AFD" w14:textId="77777777" w:rsidR="00AD760A" w:rsidRPr="00AD760A" w:rsidRDefault="00AD760A" w:rsidP="00AD760A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Claude AI</w:t>
      </w:r>
      <w:r w:rsidRPr="00AD760A">
        <w:rPr>
          <w:rFonts w:ascii="Calibri" w:hAnsi="Calibri" w:cs="Calibri"/>
        </w:rPr>
        <w:t xml:space="preserve">: Full RTM mapped to 16 FR + 6 NFR, 127 cases, and explicit technique usage → highest completeness/coverage. </w:t>
      </w:r>
    </w:p>
    <w:p w14:paraId="00C11215" w14:textId="77777777" w:rsidR="00AD760A" w:rsidRPr="00AD760A" w:rsidRDefault="00AD760A" w:rsidP="00AD760A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ChatGPT</w:t>
      </w:r>
      <w:r w:rsidRPr="00AD760A">
        <w:rPr>
          <w:rFonts w:ascii="Calibri" w:hAnsi="Calibri" w:cs="Calibri"/>
        </w:rPr>
        <w:t xml:space="preserve">: RTM for Req-1..16 with functional + non-functional scenarios (perf/availability/security/usability) and explicit advanced techniques; very aligned to domain → strong overall. </w:t>
      </w:r>
    </w:p>
    <w:p w14:paraId="09DF5EC3" w14:textId="77777777" w:rsidR="00AD760A" w:rsidRPr="00AD760A" w:rsidRDefault="00AD760A" w:rsidP="00AD760A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Microsoft Copilot</w:t>
      </w:r>
      <w:r w:rsidRPr="00AD760A">
        <w:rPr>
          <w:rFonts w:ascii="Calibri" w:hAnsi="Calibri" w:cs="Calibri"/>
        </w:rPr>
        <w:t xml:space="preserve">: Technically rich cases (BVA/EP/DT/State, a11y, perf) but </w:t>
      </w:r>
      <w:r w:rsidRPr="00AD760A">
        <w:rPr>
          <w:rFonts w:ascii="Calibri" w:hAnsi="Calibri" w:cs="Calibri"/>
          <w:b/>
          <w:bCs/>
        </w:rPr>
        <w:t>placeholders</w:t>
      </w:r>
      <w:r w:rsidRPr="00AD760A">
        <w:rPr>
          <w:rFonts w:ascii="Calibri" w:hAnsi="Calibri" w:cs="Calibri"/>
        </w:rPr>
        <w:t xml:space="preserve"> and a generic commerce domain; RTM asks to “replace with your SRS” → accuracy/coverage penalized vs the Virtual Clinic SRS. Efficiency and test quality remain high. </w:t>
      </w:r>
    </w:p>
    <w:p w14:paraId="59431BFB" w14:textId="77777777" w:rsidR="00AD760A" w:rsidRPr="00AD760A" w:rsidRDefault="00AD760A" w:rsidP="00AD760A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Grok AI</w:t>
      </w:r>
      <w:r w:rsidRPr="00AD760A">
        <w:rPr>
          <w:rFonts w:ascii="Calibri" w:hAnsi="Calibri" w:cs="Calibri"/>
        </w:rPr>
        <w:t xml:space="preserve">: A handful of cases across modules + a tiny RTM; claims broad coverage but thin depth and few IDs → lowest completeness/coverage/quality. </w:t>
      </w:r>
    </w:p>
    <w:p w14:paraId="7E9559EA" w14:textId="77777777" w:rsidR="00AD760A" w:rsidRPr="00AD760A" w:rsidRDefault="00AD760A" w:rsidP="00AD760A">
      <w:pPr>
        <w:jc w:val="both"/>
        <w:rPr>
          <w:rFonts w:ascii="Calibri" w:hAnsi="Calibri" w:cs="Calibri"/>
          <w:b/>
          <w:bCs/>
        </w:rPr>
      </w:pPr>
      <w:r w:rsidRPr="00AD760A">
        <w:rPr>
          <w:rFonts w:ascii="Calibri" w:hAnsi="Calibri" w:cs="Calibri"/>
          <w:b/>
          <w:bCs/>
        </w:rPr>
        <w:t>AI vs Human — who’s better?</w:t>
      </w:r>
    </w:p>
    <w:p w14:paraId="42A7538E" w14:textId="77777777" w:rsidR="00AD760A" w:rsidRPr="00AD760A" w:rsidRDefault="00AD760A" w:rsidP="00AD760A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Where AI beats human</w:t>
      </w:r>
      <w:r w:rsidRPr="00AD760A">
        <w:rPr>
          <w:rFonts w:ascii="Calibri" w:hAnsi="Calibri" w:cs="Calibri"/>
        </w:rPr>
        <w:t xml:space="preserve">: </w:t>
      </w:r>
      <w:r w:rsidRPr="00AD760A">
        <w:rPr>
          <w:rFonts w:ascii="Calibri" w:hAnsi="Calibri" w:cs="Calibri"/>
          <w:b/>
          <w:bCs/>
        </w:rPr>
        <w:t>Completeness and NFR breadth.</w:t>
      </w:r>
      <w:r w:rsidRPr="00AD760A">
        <w:rPr>
          <w:rFonts w:ascii="Calibri" w:hAnsi="Calibri" w:cs="Calibri"/>
        </w:rPr>
        <w:t xml:space="preserve"> Claude and ChatGPT include explicit performance, availability, security, a11y, and technique-driven design that the human spec explicitly excludes (e.g., load, session timeout). </w:t>
      </w:r>
    </w:p>
    <w:p w14:paraId="283D37A5" w14:textId="77777777" w:rsidR="00AD760A" w:rsidRPr="00AD760A" w:rsidRDefault="00AD760A" w:rsidP="00AD760A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lastRenderedPageBreak/>
        <w:t>Where human remains strong</w:t>
      </w:r>
      <w:r w:rsidRPr="00AD760A">
        <w:rPr>
          <w:rFonts w:ascii="Calibri" w:hAnsi="Calibri" w:cs="Calibri"/>
        </w:rPr>
        <w:t xml:space="preserve">: </w:t>
      </w:r>
      <w:r w:rsidRPr="00AD760A">
        <w:rPr>
          <w:rFonts w:ascii="Calibri" w:hAnsi="Calibri" w:cs="Calibri"/>
          <w:b/>
          <w:bCs/>
        </w:rPr>
        <w:t>Traceability to real builds and execution evidence</w:t>
      </w:r>
      <w:r w:rsidRPr="00AD760A">
        <w:rPr>
          <w:rFonts w:ascii="Calibri" w:hAnsi="Calibri" w:cs="Calibri"/>
        </w:rPr>
        <w:t xml:space="preserve"> (Travis CI runs/screens), which boosts practical accuracy despite narrower scope. </w:t>
      </w:r>
    </w:p>
    <w:p w14:paraId="4F8C6C3D" w14:textId="77777777" w:rsidR="00AD760A" w:rsidRPr="00AD760A" w:rsidRDefault="00AD760A" w:rsidP="00AD760A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AD760A">
        <w:rPr>
          <w:rFonts w:ascii="Calibri" w:hAnsi="Calibri" w:cs="Calibri"/>
          <w:b/>
          <w:bCs/>
        </w:rPr>
        <w:t>Overall</w:t>
      </w:r>
      <w:r w:rsidRPr="00AD760A">
        <w:rPr>
          <w:rFonts w:ascii="Calibri" w:hAnsi="Calibri" w:cs="Calibri"/>
        </w:rPr>
        <w:t xml:space="preserve">: </w:t>
      </w:r>
      <w:r w:rsidRPr="00AD760A">
        <w:rPr>
          <w:rFonts w:ascii="Calibri" w:hAnsi="Calibri" w:cs="Calibri"/>
          <w:b/>
          <w:bCs/>
        </w:rPr>
        <w:t>Claude AI &gt; ChatGPT &gt; Human &gt; Copilot &gt; Grok</w:t>
      </w:r>
      <w:r w:rsidRPr="00AD760A">
        <w:rPr>
          <w:rFonts w:ascii="Calibri" w:hAnsi="Calibri" w:cs="Calibri"/>
        </w:rPr>
        <w:t xml:space="preserve"> for a production-ready suite tied to this SRS. Claude/ChatGPT surpass the human set in breadth/rigor; the human set still sets a high bar for real-world execution evidence.</w:t>
      </w:r>
    </w:p>
    <w:p w14:paraId="0CFBEB8F" w14:textId="77777777" w:rsidR="00AD760A" w:rsidRPr="00AD760A" w:rsidRDefault="00AD760A" w:rsidP="00625446">
      <w:pPr>
        <w:jc w:val="both"/>
        <w:rPr>
          <w:rFonts w:ascii="Calibri" w:hAnsi="Calibri" w:cs="Calibri"/>
        </w:rPr>
      </w:pPr>
    </w:p>
    <w:p w14:paraId="6568C27E" w14:textId="77777777" w:rsidR="00625446" w:rsidRPr="00893E71" w:rsidRDefault="00625446" w:rsidP="00625446">
      <w:pPr>
        <w:jc w:val="both"/>
        <w:rPr>
          <w:rFonts w:ascii="Calibri" w:hAnsi="Calibri" w:cs="Calibri"/>
        </w:rPr>
      </w:pPr>
    </w:p>
    <w:p w14:paraId="6DB072CD" w14:textId="77777777" w:rsidR="00625446" w:rsidRPr="00DE271C" w:rsidRDefault="00625446" w:rsidP="00625446">
      <w:pPr>
        <w:jc w:val="both"/>
        <w:rPr>
          <w:rFonts w:ascii="Calibri" w:hAnsi="Calibri" w:cs="Calibri"/>
        </w:rPr>
      </w:pP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4503"/>
    <w:multiLevelType w:val="multilevel"/>
    <w:tmpl w:val="7B0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3330B6"/>
    <w:multiLevelType w:val="multilevel"/>
    <w:tmpl w:val="01F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C09C8"/>
    <w:multiLevelType w:val="hybridMultilevel"/>
    <w:tmpl w:val="CCDA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10"/>
  </w:num>
  <w:num w:numId="3" w16cid:durableId="941842515">
    <w:abstractNumId w:val="3"/>
  </w:num>
  <w:num w:numId="4" w16cid:durableId="1628008686">
    <w:abstractNumId w:val="14"/>
  </w:num>
  <w:num w:numId="5" w16cid:durableId="1521823236">
    <w:abstractNumId w:val="7"/>
  </w:num>
  <w:num w:numId="6" w16cid:durableId="2045472996">
    <w:abstractNumId w:val="5"/>
  </w:num>
  <w:num w:numId="7" w16cid:durableId="1268854306">
    <w:abstractNumId w:val="1"/>
  </w:num>
  <w:num w:numId="8" w16cid:durableId="1731541965">
    <w:abstractNumId w:val="11"/>
  </w:num>
  <w:num w:numId="9" w16cid:durableId="256720377">
    <w:abstractNumId w:val="6"/>
  </w:num>
  <w:num w:numId="10" w16cid:durableId="974481123">
    <w:abstractNumId w:val="8"/>
  </w:num>
  <w:num w:numId="11" w16cid:durableId="283196064">
    <w:abstractNumId w:val="9"/>
  </w:num>
  <w:num w:numId="12" w16cid:durableId="1985086099">
    <w:abstractNumId w:val="13"/>
  </w:num>
  <w:num w:numId="13" w16cid:durableId="1264268611">
    <w:abstractNumId w:val="0"/>
  </w:num>
  <w:num w:numId="14" w16cid:durableId="736585389">
    <w:abstractNumId w:val="4"/>
  </w:num>
  <w:num w:numId="15" w16cid:durableId="416168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459C4"/>
    <w:rsid w:val="00292FF8"/>
    <w:rsid w:val="002A1C21"/>
    <w:rsid w:val="003411AC"/>
    <w:rsid w:val="003F641E"/>
    <w:rsid w:val="004D04E6"/>
    <w:rsid w:val="00526B99"/>
    <w:rsid w:val="005B1AC6"/>
    <w:rsid w:val="005C5D08"/>
    <w:rsid w:val="005D7747"/>
    <w:rsid w:val="00625446"/>
    <w:rsid w:val="0067161A"/>
    <w:rsid w:val="006C0094"/>
    <w:rsid w:val="007235D6"/>
    <w:rsid w:val="00753A4A"/>
    <w:rsid w:val="007F5975"/>
    <w:rsid w:val="00826035"/>
    <w:rsid w:val="00857C0C"/>
    <w:rsid w:val="00893E71"/>
    <w:rsid w:val="008B550C"/>
    <w:rsid w:val="008B6A03"/>
    <w:rsid w:val="00923BD9"/>
    <w:rsid w:val="00960256"/>
    <w:rsid w:val="009A6216"/>
    <w:rsid w:val="00AB76D0"/>
    <w:rsid w:val="00AC5BCC"/>
    <w:rsid w:val="00AD760A"/>
    <w:rsid w:val="00AF2983"/>
    <w:rsid w:val="00B05159"/>
    <w:rsid w:val="00B37195"/>
    <w:rsid w:val="00C82D03"/>
    <w:rsid w:val="00CA5F4D"/>
    <w:rsid w:val="00DD7046"/>
    <w:rsid w:val="00DE271C"/>
    <w:rsid w:val="00DF79EE"/>
    <w:rsid w:val="00E448C3"/>
    <w:rsid w:val="00E75EBE"/>
    <w:rsid w:val="00E776DE"/>
    <w:rsid w:val="00EC5980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35</cp:revision>
  <dcterms:created xsi:type="dcterms:W3CDTF">2025-07-16T20:11:00Z</dcterms:created>
  <dcterms:modified xsi:type="dcterms:W3CDTF">2025-09-06T14:45:00Z</dcterms:modified>
</cp:coreProperties>
</file>