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tbl3_1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Table 3.1: Transformer Encoder model hyperparameters</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tbl3_1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20</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tbl3_2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Table 3.2: Scheduler safety-rule thresholds</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tbl3_2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21</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tbl4_1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Table 4.1: Fitted Poisson arrival-rate parameters by direction and period</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tbl4_1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27</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tbl4_2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Table 4.2: Transformer Encoder training result</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tbl4_2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28</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tbl4_3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Table 4.3: Intelligent controller vs. fixed-time baseline — Sapon Under-bridge Peak Hour scenario</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tbl4_3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31</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tbl4_4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Table 4.4: Intelligent controller vs. fixed-time baseline — Sapon Under-bridge Off-Peak scenario</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tbl4_4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32</w:t>
      </w:r>
      <w:r>
        <w:rPr>
          <w:rFonts w:ascii="Times New Roman" w:cs="Times New Roman" w:eastAsia="Times New Roman" w:hAnsi="Times New Roman"/>
          <w:sz w:val="24"/>
          <w:szCs w:val="24"/>
        </w:rPr>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3.1: MaHanya system architecture and process boundaries</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3.2: MaHanya use case diagram</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16</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fig3_3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3.3: Runtime control-loop detail (observe, predict/pre-empt, validate, apply, log)</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fig3_3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fig3_4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3.4: End-to-end pipeline, from field data collection to the dashboard</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fig3_4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24</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fig3_5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3.5: mahanya module dependency graph</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fig3_5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25</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fig4_1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4.1: Live Junction dashboard during a live emergency-vehicle pre-emption event</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fig4_1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29</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fig4_2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4.2: Live Junction dashboard zoomed in on individual vehicles and per-lane signals</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fig4_2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30</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fig4_3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4.3: Decision Log page, listing scheduler decisions with their reason codes</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fig4_3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31</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fig4_4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4.4: Evaluation page comparing the intelligent controller against the fixed-time baseline</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fig4_4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31</w:t>
      </w:r>
      <w:r>
        <w:rPr>
          <w:rFonts w:ascii="Times New Roman" w:cs="Times New Roman" w:eastAsia="Times New Roman" w:hAnsi="Times New Roman"/>
          <w:sz w:val="24"/>
          <w:szCs w:val="24"/>
        </w:rPr>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revisited as future work in Chapter Five.</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to address in future work (Chapter Five).</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for future work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 the summed waiting time of every vehicle currently on an approach, sampled each tick and averaged across all four approaches —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Chapter Five’s recommendations set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 how quickly an emergency vehicle clears the junction —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 grounded in a real Nigerian junction's geometry and calibrated (pending a genuine field survey) against realistically-shaped traffic data —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