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EAC3" w14:textId="77777777" w:rsidR="00841ED0" w:rsidRDefault="001A641D">
      <w:pPr>
        <w:spacing w:after="38" w:line="259" w:lineRule="auto"/>
        <w:ind w:left="-29" w:firstLine="0"/>
      </w:pPr>
      <w:r>
        <w:rPr>
          <w:rFonts w:ascii="Calibri" w:eastAsia="Calibri" w:hAnsi="Calibri" w:cs="Calibri"/>
          <w:i w:val="0"/>
          <w:noProof/>
        </w:rPr>
        <mc:AlternateContent>
          <mc:Choice Requires="wpg">
            <w:drawing>
              <wp:inline distT="0" distB="0" distL="0" distR="0" wp14:anchorId="664E997A" wp14:editId="7062B7C2">
                <wp:extent cx="5981065" cy="56388"/>
                <wp:effectExtent l="0" t="0" r="0" b="0"/>
                <wp:docPr id="6976" name="Group 6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56388"/>
                          <a:chOff x="0" y="0"/>
                          <a:chExt cx="5981065" cy="56388"/>
                        </a:xfrm>
                      </wpg:grpSpPr>
                      <wps:wsp>
                        <wps:cNvPr id="8583" name="Shape 8583"/>
                        <wps:cNvSpPr/>
                        <wps:spPr>
                          <a:xfrm>
                            <a:off x="0" y="0"/>
                            <a:ext cx="5981065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563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76" style="width:470.95pt;height:4.44pt;mso-position-horizontal-relative:char;mso-position-vertical-relative:line" coordsize="59810,563">
                <v:shape id="Shape 8584" style="position:absolute;width:59810;height:563;left:0;top:0;" coordsize="5981065,56388" path="m0,0l5981065,0l5981065,56388l0,563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40A0731" w14:textId="77777777" w:rsidR="00841ED0" w:rsidRDefault="001A641D">
      <w:pPr>
        <w:spacing w:after="431" w:line="259" w:lineRule="auto"/>
        <w:ind w:left="0" w:firstLine="0"/>
        <w:jc w:val="right"/>
      </w:pPr>
      <w:r>
        <w:rPr>
          <w:b/>
          <w:i w:val="0"/>
          <w:sz w:val="40"/>
        </w:rPr>
        <w:t xml:space="preserve"> </w:t>
      </w:r>
    </w:p>
    <w:p w14:paraId="4FC2C029" w14:textId="7E5B5ECD" w:rsidR="00841ED0" w:rsidRDefault="001A641D" w:rsidP="00C71266">
      <w:pPr>
        <w:spacing w:after="0" w:line="259" w:lineRule="auto"/>
        <w:jc w:val="center"/>
      </w:pPr>
      <w:r>
        <w:rPr>
          <w:b/>
          <w:i w:val="0"/>
          <w:sz w:val="64"/>
        </w:rPr>
        <w:t>Software Requirements</w:t>
      </w:r>
    </w:p>
    <w:p w14:paraId="7D52CB2B" w14:textId="1250CE92" w:rsidR="00841ED0" w:rsidRDefault="001A641D" w:rsidP="00C71266">
      <w:pPr>
        <w:spacing w:after="443" w:line="259" w:lineRule="auto"/>
        <w:jc w:val="center"/>
      </w:pPr>
      <w:r>
        <w:rPr>
          <w:b/>
          <w:i w:val="0"/>
          <w:sz w:val="64"/>
        </w:rPr>
        <w:t>Specification</w:t>
      </w:r>
    </w:p>
    <w:p w14:paraId="6C492E80" w14:textId="58EC58C2" w:rsidR="00841ED0" w:rsidRDefault="001A641D" w:rsidP="00C71266">
      <w:pPr>
        <w:spacing w:after="832" w:line="259" w:lineRule="auto"/>
        <w:ind w:left="0" w:firstLine="0"/>
        <w:jc w:val="center"/>
      </w:pPr>
      <w:r>
        <w:rPr>
          <w:b/>
          <w:i w:val="0"/>
          <w:sz w:val="40"/>
        </w:rPr>
        <w:t>for</w:t>
      </w:r>
    </w:p>
    <w:p w14:paraId="4E89C455" w14:textId="37EFB1A4" w:rsidR="00841ED0" w:rsidRDefault="009E5DA6" w:rsidP="00C71266">
      <w:pPr>
        <w:spacing w:after="570" w:line="259" w:lineRule="auto"/>
        <w:jc w:val="center"/>
      </w:pPr>
      <w:proofErr w:type="spellStart"/>
      <w:r>
        <w:rPr>
          <w:b/>
          <w:i w:val="0"/>
          <w:sz w:val="64"/>
        </w:rPr>
        <w:t>SmartMark</w:t>
      </w:r>
      <w:r w:rsidR="0083784F">
        <w:rPr>
          <w:b/>
          <w:i w:val="0"/>
          <w:sz w:val="64"/>
        </w:rPr>
        <w:t>e</w:t>
      </w:r>
      <w:r>
        <w:rPr>
          <w:b/>
          <w:i w:val="0"/>
          <w:sz w:val="64"/>
        </w:rPr>
        <w:t>t</w:t>
      </w:r>
      <w:proofErr w:type="spellEnd"/>
    </w:p>
    <w:p w14:paraId="163DD702" w14:textId="285DAF2D" w:rsidR="00841ED0" w:rsidRDefault="001A641D" w:rsidP="00C71266">
      <w:pPr>
        <w:spacing w:after="737" w:line="435" w:lineRule="auto"/>
        <w:jc w:val="center"/>
      </w:pPr>
      <w:r>
        <w:rPr>
          <w:b/>
          <w:i w:val="0"/>
          <w:sz w:val="28"/>
        </w:rPr>
        <w:t>Version 1.0 approved</w:t>
      </w:r>
    </w:p>
    <w:p w14:paraId="5D6E314E" w14:textId="6B836B3A" w:rsidR="00841ED0" w:rsidRDefault="001A641D" w:rsidP="00C71266">
      <w:pPr>
        <w:spacing w:after="737" w:line="435" w:lineRule="auto"/>
        <w:jc w:val="center"/>
      </w:pPr>
      <w:r w:rsidRPr="00524FE3">
        <w:rPr>
          <w:bCs/>
          <w:i w:val="0"/>
          <w:sz w:val="28"/>
        </w:rPr>
        <w:t>Prepared by</w:t>
      </w:r>
      <w:r w:rsidR="00524FE3" w:rsidRPr="00524FE3">
        <w:rPr>
          <w:bCs/>
          <w:i w:val="0"/>
          <w:sz w:val="28"/>
        </w:rPr>
        <w:t>:</w:t>
      </w:r>
      <w:r>
        <w:rPr>
          <w:b/>
          <w:i w:val="0"/>
          <w:sz w:val="28"/>
        </w:rPr>
        <w:t xml:space="preserve"> </w:t>
      </w:r>
      <w:r w:rsidR="0081412F">
        <w:rPr>
          <w:b/>
          <w:i w:val="0"/>
          <w:sz w:val="28"/>
        </w:rPr>
        <w:t>Abdulaziz A</w:t>
      </w:r>
      <w:r w:rsidR="00C71266">
        <w:rPr>
          <w:b/>
          <w:i w:val="0"/>
          <w:sz w:val="28"/>
        </w:rPr>
        <w:t>-G</w:t>
      </w:r>
      <w:r w:rsidR="0081412F">
        <w:rPr>
          <w:b/>
          <w:i w:val="0"/>
          <w:sz w:val="28"/>
        </w:rPr>
        <w:t>hamdi</w:t>
      </w:r>
    </w:p>
    <w:p w14:paraId="7382633A" w14:textId="3B6EC46B" w:rsidR="0081412F" w:rsidRDefault="00524FE3" w:rsidP="0081412F">
      <w:pPr>
        <w:spacing w:after="720" w:line="960" w:lineRule="auto"/>
        <w:ind w:left="0" w:firstLine="0"/>
        <w:jc w:val="center"/>
        <w:rPr>
          <w:b/>
          <w:i w:val="0"/>
          <w:sz w:val="28"/>
        </w:rPr>
      </w:pPr>
      <w:r>
        <w:rPr>
          <w:bCs/>
          <w:i w:val="0"/>
          <w:sz w:val="28"/>
        </w:rPr>
        <w:t xml:space="preserve">Organization: </w:t>
      </w:r>
      <w:r>
        <w:rPr>
          <w:b/>
          <w:i w:val="0"/>
          <w:sz w:val="28"/>
        </w:rPr>
        <w:t>---</w:t>
      </w:r>
      <w:r w:rsidR="001A641D">
        <w:rPr>
          <w:b/>
          <w:i w:val="0"/>
          <w:sz w:val="28"/>
        </w:rPr>
        <w:t xml:space="preserve"> </w:t>
      </w:r>
    </w:p>
    <w:p w14:paraId="67666569" w14:textId="36EBBCEA" w:rsidR="00841ED0" w:rsidRDefault="00992B4A" w:rsidP="0081412F">
      <w:pPr>
        <w:spacing w:after="720" w:line="960" w:lineRule="auto"/>
        <w:ind w:left="0" w:firstLine="0"/>
        <w:jc w:val="center"/>
        <w:rPr>
          <w:b/>
          <w:i w:val="0"/>
          <w:sz w:val="28"/>
        </w:rPr>
      </w:pPr>
      <w:r>
        <w:rPr>
          <w:b/>
          <w:i w:val="0"/>
          <w:sz w:val="28"/>
        </w:rPr>
        <w:t xml:space="preserve">October </w:t>
      </w:r>
      <w:r w:rsidR="00C71266">
        <w:rPr>
          <w:b/>
          <w:i w:val="0"/>
          <w:sz w:val="28"/>
        </w:rPr>
        <w:t>24</w:t>
      </w:r>
      <w:r>
        <w:rPr>
          <w:b/>
          <w:i w:val="0"/>
          <w:sz w:val="28"/>
        </w:rPr>
        <w:t>,</w:t>
      </w:r>
      <w:r w:rsidR="00C71266">
        <w:rPr>
          <w:b/>
          <w:i w:val="0"/>
          <w:sz w:val="28"/>
        </w:rPr>
        <w:t>2025</w:t>
      </w:r>
    </w:p>
    <w:p w14:paraId="183BDD4D" w14:textId="77777777" w:rsidR="0081412F" w:rsidRDefault="0081412F" w:rsidP="0081412F">
      <w:pPr>
        <w:spacing w:after="0" w:line="960" w:lineRule="auto"/>
        <w:ind w:left="0" w:firstLine="0"/>
        <w:jc w:val="center"/>
      </w:pPr>
    </w:p>
    <w:p w14:paraId="12EE1231" w14:textId="5DD3E427" w:rsidR="00A6439F" w:rsidRDefault="001A641D">
      <w:pPr>
        <w:spacing w:after="695" w:line="265" w:lineRule="auto"/>
        <w:ind w:left="353"/>
        <w:rPr>
          <w:rFonts w:ascii="Times New Roman" w:eastAsia="Times New Roman" w:hAnsi="Times New Roman" w:cs="Times New Roman"/>
          <w:b/>
          <w:sz w:val="20"/>
        </w:rPr>
        <w:sectPr w:rsidR="00A6439F">
          <w:headerReference w:type="even" r:id="rId8"/>
          <w:headerReference w:type="default" r:id="rId9"/>
          <w:headerReference w:type="first" r:id="rId10"/>
          <w:pgSz w:w="12240" w:h="15840"/>
          <w:pgMar w:top="777" w:right="1327" w:bottom="723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b/>
          <w:sz w:val="20"/>
        </w:rPr>
        <w:t xml:space="preserve">Copyright © 1999 by Karl E. Wiegers. Permission is granted to use, modify, and distribute this document. </w:t>
      </w:r>
    </w:p>
    <w:bookmarkStart w:id="0" w:name="_Toc212062670" w:displacedByCustomXml="next"/>
    <w:bookmarkStart w:id="1" w:name="_Toc211775975" w:displacedByCustomXml="next"/>
    <w:sdt>
      <w:sdtPr>
        <w:rPr>
          <w:rFonts w:ascii="Arial" w:eastAsia="Arial" w:hAnsi="Arial" w:cs="Arial"/>
          <w:b w:val="0"/>
          <w:i/>
          <w:sz w:val="22"/>
          <w:lang w:val="en-US" w:bidi="en-US"/>
        </w:rPr>
        <w:id w:val="1975404573"/>
        <w:docPartObj>
          <w:docPartGallery w:val="Table of Contents"/>
        </w:docPartObj>
      </w:sdtPr>
      <w:sdtEndPr/>
      <w:sdtContent>
        <w:bookmarkEnd w:id="0" w:displacedByCustomXml="next"/>
        <w:bookmarkEnd w:id="1" w:displacedByCustomXml="next"/>
        <w:sdt>
          <w:sdtPr>
            <w:id w:val="1392154867"/>
            <w:docPartObj>
              <w:docPartGallery w:val="Table of Contents"/>
              <w:docPartUnique/>
            </w:docPartObj>
          </w:sdtPr>
          <w:sdtEndPr>
            <w:rPr>
              <w:rFonts w:ascii="Arial" w:eastAsia="Arial" w:hAnsi="Arial" w:cs="Arial"/>
              <w:bCs/>
              <w:i/>
              <w:noProof/>
              <w:sz w:val="22"/>
              <w:lang w:val="en-US" w:bidi="en-US"/>
            </w:rPr>
          </w:sdtEndPr>
          <w:sdtContent>
            <w:p w14:paraId="4BCE0C64" w14:textId="491BC695" w:rsidR="00D75855" w:rsidRDefault="00D75855" w:rsidP="00D75855">
              <w:pPr>
                <w:pStyle w:val="Heading1"/>
                <w:spacing w:after="106"/>
                <w:ind w:left="0" w:firstLine="0"/>
              </w:pPr>
              <w:r>
                <w:t>Table of Contents</w:t>
              </w:r>
            </w:p>
            <w:p w14:paraId="73F72BA5" w14:textId="158F7CAC" w:rsidR="00D75855" w:rsidRDefault="00D75855">
              <w:pPr>
                <w:pStyle w:val="TOC1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caps/>
                  <w:noProof/>
                  <w:color w:val="auto"/>
                  <w:lang w:val="en-SA" w:bidi="ar-SA"/>
                </w:rPr>
              </w:pPr>
              <w:r>
                <w:rPr>
                  <w:b w:val="0"/>
                  <w:bCs w:val="0"/>
                </w:rPr>
                <w:fldChar w:fldCharType="begin"/>
              </w:r>
              <w:r>
                <w:instrText xml:space="preserve"> TOC \o "1-3" \h \z \u </w:instrText>
              </w:r>
              <w:r>
                <w:rPr>
                  <w:b w:val="0"/>
                  <w:bCs w:val="0"/>
                </w:rPr>
                <w:fldChar w:fldCharType="separate"/>
              </w:r>
              <w:hyperlink w:anchor="_Toc212062670" w:history="1">
                <w:r w:rsidRPr="00D97148">
                  <w:rPr>
                    <w:rStyle w:val="Hyperlink"/>
                    <w:noProof/>
                  </w:rPr>
                  <w:t>Table of Contents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_Toc212062670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i</w:t>
                </w:r>
                <w:r>
                  <w:rPr>
                    <w:noProof/>
                    <w:webHidden/>
                  </w:rPr>
                  <w:t>i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5249C8" w14:textId="0D78AA00" w:rsidR="00D75855" w:rsidRDefault="00D75855">
              <w:pPr>
                <w:pStyle w:val="TOC1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caps/>
                  <w:noProof/>
                  <w:color w:val="auto"/>
                  <w:lang w:val="en-SA" w:bidi="ar-SA"/>
                </w:rPr>
              </w:pPr>
              <w:hyperlink w:anchor="_Toc212062671" w:history="1">
                <w:r w:rsidRPr="00D97148">
                  <w:rPr>
                    <w:rStyle w:val="Hyperlink"/>
                    <w:noProof/>
                  </w:rPr>
                  <w:t>Revision History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_Toc212062671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iii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E56CA0" w14:textId="520BE9CB" w:rsidR="00D75855" w:rsidRDefault="00D75855">
              <w:pPr>
                <w:pStyle w:val="TOC1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caps/>
                  <w:noProof/>
                  <w:color w:val="auto"/>
                  <w:lang w:val="en-SA" w:bidi="ar-SA"/>
                </w:rPr>
              </w:pPr>
              <w:hyperlink w:anchor="_Toc212062672" w:history="1">
                <w:r w:rsidRPr="00D97148">
                  <w:rPr>
                    <w:rStyle w:val="Hyperlink"/>
                    <w:noProof/>
                  </w:rPr>
                  <w:t>1.</w:t>
                </w:r>
                <w:r w:rsidRPr="00D97148">
                  <w:rPr>
                    <w:rStyle w:val="Hyperlink"/>
                    <w:rFonts w:ascii="Arial" w:hAnsi="Arial" w:cs="Arial"/>
                    <w:noProof/>
                  </w:rPr>
                  <w:t xml:space="preserve"> </w:t>
                </w:r>
                <w:r w:rsidRPr="00D97148">
                  <w:rPr>
                    <w:rStyle w:val="Hyperlink"/>
                    <w:noProof/>
                  </w:rPr>
                  <w:t>Introduction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_Toc212062672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85106B" w14:textId="71C081F3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73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1.1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Purpose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_Toc212062673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1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5AD387A0" w14:textId="7CE11181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74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1.2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Document Conventions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_Toc212062674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1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0006EC28" w14:textId="25D558BA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75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1.3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Intended Audience and Reading Suggestions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_Toc212062675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1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249E64A5" w14:textId="61090FA3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76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1.4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Product Scope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_Toc212062676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1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6B87C490" w14:textId="12F44A02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77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1.5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References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_Toc212062677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1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528CBFBF" w14:textId="519C3B46" w:rsidR="00D75855" w:rsidRDefault="00D75855">
              <w:pPr>
                <w:pStyle w:val="TOC1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caps/>
                  <w:noProof/>
                  <w:color w:val="auto"/>
                  <w:lang w:val="en-SA" w:bidi="ar-SA"/>
                </w:rPr>
              </w:pPr>
              <w:hyperlink w:anchor="_Toc212062678" w:history="1">
                <w:r w:rsidRPr="00D97148">
                  <w:rPr>
                    <w:rStyle w:val="Hyperlink"/>
                    <w:noProof/>
                  </w:rPr>
                  <w:t>2.</w:t>
                </w:r>
                <w:r w:rsidRPr="00D97148">
                  <w:rPr>
                    <w:rStyle w:val="Hyperlink"/>
                    <w:rFonts w:ascii="Arial" w:hAnsi="Arial" w:cs="Arial"/>
                    <w:noProof/>
                  </w:rPr>
                  <w:t xml:space="preserve"> </w:t>
                </w:r>
                <w:r w:rsidRPr="00D97148">
                  <w:rPr>
                    <w:rStyle w:val="Hyperlink"/>
                    <w:noProof/>
                  </w:rPr>
                  <w:t>Overall Description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_Toc212062678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A4F0C1" w14:textId="5B8F6166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79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2.1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Product Perspective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_Toc212062679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1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5EB50B4E" w14:textId="402A9446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80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2.2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Product Functions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_Toc212062680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2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627F9E74" w14:textId="285B9EA7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81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2.3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User Classes and Characteristics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_Toc212062681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2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54EEB04A" w14:textId="47D27349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82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2.4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Operating Environment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_Toc212062682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2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63EDF327" w14:textId="09DB93BD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83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2.5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Design and Implementation Constraints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_Toc212062683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2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3A960B11" w14:textId="13D0C027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84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2.6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User Documentation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_Toc212062684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2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2933543C" w14:textId="1D8F9199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85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2.7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Assumptions and Dependencies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_Toc212062685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2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31333918" w14:textId="2835B2E0" w:rsidR="00D75855" w:rsidRDefault="00D75855">
              <w:pPr>
                <w:pStyle w:val="TOC1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caps/>
                  <w:noProof/>
                  <w:color w:val="auto"/>
                  <w:lang w:val="en-SA" w:bidi="ar-SA"/>
                </w:rPr>
              </w:pPr>
              <w:hyperlink w:anchor="_Toc212062686" w:history="1">
                <w:r w:rsidRPr="00D97148">
                  <w:rPr>
                    <w:rStyle w:val="Hyperlink"/>
                    <w:noProof/>
                  </w:rPr>
                  <w:t>3.</w:t>
                </w:r>
                <w:r w:rsidRPr="00D97148">
                  <w:rPr>
                    <w:rStyle w:val="Hyperlink"/>
                    <w:rFonts w:ascii="Arial" w:hAnsi="Arial" w:cs="Arial"/>
                    <w:noProof/>
                  </w:rPr>
                  <w:t xml:space="preserve"> </w:t>
                </w:r>
                <w:r w:rsidRPr="00D97148">
                  <w:rPr>
                    <w:rStyle w:val="Hyperlink"/>
                    <w:noProof/>
                  </w:rPr>
                  <w:t>External Interface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_Toc212062686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222982" w14:textId="610B0BCF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87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3.1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User Interfaces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_Toc212062687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3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5A9F2742" w14:textId="0E07D319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88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3.2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Hardware Interfaces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_Toc212062688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3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26B1F04F" w14:textId="186F1A93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89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3.3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Software Interfaces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_Toc212062689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3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135CDEAB" w14:textId="396E0A11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90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3.4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Communications Interfaces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_Toc212062690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3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6CD70309" w14:textId="02BC9CB3" w:rsidR="00D75855" w:rsidRDefault="00D75855">
              <w:pPr>
                <w:pStyle w:val="TOC1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caps/>
                  <w:noProof/>
                  <w:color w:val="auto"/>
                  <w:lang w:val="en-SA" w:bidi="ar-SA"/>
                </w:rPr>
              </w:pPr>
              <w:hyperlink w:anchor="_Toc212062691" w:history="1">
                <w:r w:rsidRPr="00D97148">
                  <w:rPr>
                    <w:rStyle w:val="Hyperlink"/>
                    <w:noProof/>
                  </w:rPr>
                  <w:t>4.</w:t>
                </w:r>
                <w:r w:rsidRPr="00D97148">
                  <w:rPr>
                    <w:rStyle w:val="Hyperlink"/>
                    <w:rFonts w:ascii="Arial" w:hAnsi="Arial" w:cs="Arial"/>
                    <w:noProof/>
                  </w:rPr>
                  <w:t xml:space="preserve"> </w:t>
                </w:r>
                <w:r w:rsidRPr="00D97148">
                  <w:rPr>
                    <w:rStyle w:val="Hyperlink"/>
                    <w:noProof/>
                  </w:rPr>
                  <w:t>System Features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_Toc212062691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9C63F6" w14:textId="1F4654AE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92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4.1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System Feature 1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_Toc212062692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3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7DB39939" w14:textId="600271ED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93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4.2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System Feature 2 (and so on)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_Toc212062693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4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6E0A1D22" w14:textId="2B4F43AD" w:rsidR="00D75855" w:rsidRDefault="00D75855">
              <w:pPr>
                <w:pStyle w:val="TOC1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caps/>
                  <w:noProof/>
                  <w:color w:val="auto"/>
                  <w:lang w:val="en-SA" w:bidi="ar-SA"/>
                </w:rPr>
              </w:pPr>
              <w:hyperlink w:anchor="_Toc212062694" w:history="1">
                <w:r w:rsidRPr="00D97148">
                  <w:rPr>
                    <w:rStyle w:val="Hyperlink"/>
                    <w:noProof/>
                  </w:rPr>
                  <w:t>5.</w:t>
                </w:r>
                <w:r w:rsidRPr="00D97148">
                  <w:rPr>
                    <w:rStyle w:val="Hyperlink"/>
                    <w:rFonts w:ascii="Arial" w:hAnsi="Arial" w:cs="Arial"/>
                    <w:noProof/>
                  </w:rPr>
                  <w:t xml:space="preserve"> </w:t>
                </w:r>
                <w:r w:rsidRPr="00D97148">
                  <w:rPr>
                    <w:rStyle w:val="Hyperlink"/>
                    <w:noProof/>
                  </w:rPr>
                  <w:t>Other Nonfunctional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_Toc212062694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0CA41B" w14:textId="391ABFBA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r w:rsidRPr="004C0936">
                <w:rPr>
                  <w:rStyle w:val="Hyperlink"/>
                  <w:b w:val="0"/>
                  <w:bCs w:val="0"/>
                  <w:noProof/>
                </w:rPr>
                <w:fldChar w:fldCharType="begin"/>
              </w:r>
              <w:r w:rsidRPr="004C0936">
                <w:rPr>
                  <w:rStyle w:val="Hyperlink"/>
                  <w:b w:val="0"/>
                  <w:bCs w:val="0"/>
                  <w:noProof/>
                </w:rPr>
                <w:instrText xml:space="preserve"> </w:instrText>
              </w:r>
              <w:r w:rsidRPr="004C0936">
                <w:rPr>
                  <w:b w:val="0"/>
                  <w:bCs w:val="0"/>
                  <w:noProof/>
                </w:rPr>
                <w:instrText>HYPERLINK \l "_Toc212062695"</w:instrText>
              </w:r>
              <w:r w:rsidRPr="004C0936">
                <w:rPr>
                  <w:rStyle w:val="Hyperlink"/>
                  <w:b w:val="0"/>
                  <w:bCs w:val="0"/>
                  <w:noProof/>
                </w:rPr>
                <w:instrText xml:space="preserve"> </w:instrText>
              </w:r>
              <w:r w:rsidRPr="004C0936">
                <w:rPr>
                  <w:rStyle w:val="Hyperlink"/>
                  <w:b w:val="0"/>
                  <w:bCs w:val="0"/>
                  <w:noProof/>
                </w:rPr>
              </w:r>
              <w:r w:rsidRPr="004C0936">
                <w:rPr>
                  <w:rStyle w:val="Hyperlink"/>
                  <w:b w:val="0"/>
                  <w:bCs w:val="0"/>
                  <w:noProof/>
                </w:rPr>
                <w:fldChar w:fldCharType="separate"/>
              </w:r>
              <w:r w:rsidRPr="004C0936">
                <w:rPr>
                  <w:rStyle w:val="Hyperlink"/>
                  <w:b w:val="0"/>
                  <w:bCs w:val="0"/>
                  <w:noProof/>
                </w:rPr>
                <w:t>5.1</w:t>
              </w:r>
              <w:r w:rsidRPr="004C0936">
                <w:rPr>
                  <w:rStyle w:val="Hyperlink"/>
                  <w:rFonts w:ascii="Arial" w:hAnsi="Arial" w:cs="Arial"/>
                  <w:b w:val="0"/>
                  <w:bCs w:val="0"/>
                  <w:noProof/>
                </w:rPr>
                <w:t xml:space="preserve"> </w:t>
              </w:r>
              <w:r w:rsidRPr="004C0936">
                <w:rPr>
                  <w:rStyle w:val="Hyperlink"/>
                  <w:b w:val="0"/>
                  <w:bCs w:val="0"/>
                  <w:noProof/>
                </w:rPr>
                <w:t>Performance Requirements</w:t>
              </w:r>
              <w:r w:rsidRPr="004C0936">
                <w:rPr>
                  <w:b w:val="0"/>
                  <w:bCs w:val="0"/>
                  <w:noProof/>
                  <w:webHidden/>
                </w:rPr>
                <w:tab/>
              </w:r>
              <w:r w:rsidRPr="004C0936">
                <w:rPr>
                  <w:b w:val="0"/>
                  <w:bCs w:val="0"/>
                  <w:noProof/>
                  <w:webHidden/>
                </w:rPr>
                <w:fldChar w:fldCharType="begin"/>
              </w:r>
              <w:r w:rsidRPr="004C0936">
                <w:rPr>
                  <w:b w:val="0"/>
                  <w:bCs w:val="0"/>
                  <w:noProof/>
                  <w:webHidden/>
                </w:rPr>
                <w:instrText xml:space="preserve"> PAGEREF _Toc212062695 \h </w:instrText>
              </w:r>
              <w:r w:rsidRPr="004C0936">
                <w:rPr>
                  <w:b w:val="0"/>
                  <w:bCs w:val="0"/>
                  <w:noProof/>
                  <w:webHidden/>
                </w:rPr>
              </w:r>
              <w:r w:rsidRPr="004C0936">
                <w:rPr>
                  <w:b w:val="0"/>
                  <w:bCs w:val="0"/>
                  <w:noProof/>
                  <w:webHidden/>
                </w:rPr>
                <w:fldChar w:fldCharType="separate"/>
              </w:r>
              <w:r w:rsidRPr="004C0936">
                <w:rPr>
                  <w:b w:val="0"/>
                  <w:bCs w:val="0"/>
                  <w:noProof/>
                  <w:webHidden/>
                </w:rPr>
                <w:t>4</w:t>
              </w:r>
              <w:r w:rsidRPr="004C0936">
                <w:rPr>
                  <w:b w:val="0"/>
                  <w:bCs w:val="0"/>
                  <w:noProof/>
                  <w:webHidden/>
                </w:rPr>
                <w:fldChar w:fldCharType="end"/>
              </w:r>
              <w:r w:rsidRPr="004C0936">
                <w:rPr>
                  <w:rStyle w:val="Hyperlink"/>
                  <w:b w:val="0"/>
                  <w:bCs w:val="0"/>
                  <w:noProof/>
                </w:rPr>
                <w:fldChar w:fldCharType="end"/>
              </w:r>
            </w:p>
            <w:p w14:paraId="210051F0" w14:textId="195565D9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96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5.2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Safety Requirements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_Toc212062696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4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24542B85" w14:textId="7B53AECA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97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5.3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Security Requirements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_Toc212062697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5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4C166428" w14:textId="553FEFDB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98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5.4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Software Quality Attributes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_Toc212062698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5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120D4061" w14:textId="39D9D144" w:rsidR="00D75855" w:rsidRPr="004C0936" w:rsidRDefault="00D75855">
              <w:pPr>
                <w:pStyle w:val="TOC2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smallCaps/>
                  <w:noProof/>
                  <w:color w:val="auto"/>
                  <w:sz w:val="24"/>
                  <w:szCs w:val="24"/>
                  <w:lang w:val="en-SA" w:bidi="ar-SA"/>
                </w:rPr>
              </w:pPr>
              <w:hyperlink w:anchor="_Toc212062699" w:history="1"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5.5</w:t>
                </w:r>
                <w:r w:rsidRPr="004C0936">
                  <w:rPr>
                    <w:rStyle w:val="Hyperlink"/>
                    <w:rFonts w:ascii="Arial" w:hAnsi="Arial" w:cs="Arial"/>
                    <w:b w:val="0"/>
                    <w:bCs w:val="0"/>
                    <w:noProof/>
                  </w:rPr>
                  <w:t xml:space="preserve"> </w:t>
                </w:r>
                <w:r w:rsidRPr="004C0936">
                  <w:rPr>
                    <w:rStyle w:val="Hyperlink"/>
                    <w:b w:val="0"/>
                    <w:bCs w:val="0"/>
                    <w:noProof/>
                  </w:rPr>
                  <w:t>Business Rules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ab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begin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instrText xml:space="preserve"> PAGEREF _Toc212062699 \h </w:instrTex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separate"/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t>5</w:t>
                </w:r>
                <w:r w:rsidRPr="004C0936">
                  <w:rPr>
                    <w:b w:val="0"/>
                    <w:bCs w:val="0"/>
                    <w:noProof/>
                    <w:webHidden/>
                  </w:rPr>
                  <w:fldChar w:fldCharType="end"/>
                </w:r>
              </w:hyperlink>
            </w:p>
            <w:p w14:paraId="216B87A8" w14:textId="05CD5E03" w:rsidR="00D75855" w:rsidRDefault="00D75855">
              <w:pPr>
                <w:pStyle w:val="TOC1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caps/>
                  <w:noProof/>
                  <w:color w:val="auto"/>
                  <w:lang w:val="en-SA" w:bidi="ar-SA"/>
                </w:rPr>
              </w:pPr>
              <w:hyperlink w:anchor="_Toc212062700" w:history="1">
                <w:r w:rsidRPr="00D97148">
                  <w:rPr>
                    <w:rStyle w:val="Hyperlink"/>
                    <w:noProof/>
                  </w:rPr>
                  <w:t>6.</w:t>
                </w:r>
                <w:r w:rsidRPr="00D97148">
                  <w:rPr>
                    <w:rStyle w:val="Hyperlink"/>
                    <w:rFonts w:ascii="Arial" w:hAnsi="Arial" w:cs="Arial"/>
                    <w:noProof/>
                  </w:rPr>
                  <w:t xml:space="preserve"> </w:t>
                </w:r>
                <w:r w:rsidRPr="00D97148">
                  <w:rPr>
                    <w:rStyle w:val="Hyperlink"/>
                    <w:noProof/>
                  </w:rPr>
                  <w:t>Other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_Toc212062700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3FF746" w14:textId="30E1ABF8" w:rsidR="00D75855" w:rsidRDefault="00D75855">
              <w:pPr>
                <w:pStyle w:val="TOC1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caps/>
                  <w:noProof/>
                  <w:color w:val="auto"/>
                  <w:lang w:val="en-SA" w:bidi="ar-SA"/>
                </w:rPr>
              </w:pPr>
              <w:hyperlink w:anchor="_Toc212062701" w:history="1">
                <w:r w:rsidRPr="00D97148">
                  <w:rPr>
                    <w:rStyle w:val="Hyperlink"/>
                    <w:noProof/>
                  </w:rPr>
                  <w:t>Appendix A: Glossary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_Toc212062701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FDF797" w14:textId="7A363CC0" w:rsidR="00D75855" w:rsidRDefault="00D75855">
              <w:pPr>
                <w:pStyle w:val="TOC1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caps/>
                  <w:noProof/>
                  <w:color w:val="auto"/>
                  <w:lang w:val="en-SA" w:bidi="ar-SA"/>
                </w:rPr>
              </w:pPr>
              <w:hyperlink w:anchor="_Toc212062702" w:history="1">
                <w:r w:rsidRPr="00D97148">
                  <w:rPr>
                    <w:rStyle w:val="Hyperlink"/>
                    <w:noProof/>
                  </w:rPr>
                  <w:t>Appendix B: Analysis Models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_Toc212062702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1060C7" w14:textId="70A801EF" w:rsidR="00D75855" w:rsidRDefault="00D75855">
              <w:pPr>
                <w:pStyle w:val="TOC1"/>
                <w:tabs>
                  <w:tab w:val="right" w:leader="dot" w:pos="9463"/>
                </w:tabs>
                <w:rPr>
                  <w:rFonts w:eastAsiaTheme="minorEastAsia" w:cstheme="minorBidi"/>
                  <w:b w:val="0"/>
                  <w:bCs w:val="0"/>
                  <w:caps/>
                  <w:noProof/>
                  <w:color w:val="auto"/>
                  <w:lang w:val="en-SA" w:bidi="ar-SA"/>
                </w:rPr>
              </w:pPr>
              <w:hyperlink w:anchor="_Toc212062703" w:history="1">
                <w:r w:rsidRPr="00D97148">
                  <w:rPr>
                    <w:rStyle w:val="Hyperlink"/>
                    <w:noProof/>
                  </w:rPr>
                  <w:t>Appendix C: To Be Determined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_Toc212062703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2BDFA2" w14:textId="0F370115" w:rsidR="00FF1678" w:rsidRPr="00D75855" w:rsidRDefault="00D75855" w:rsidP="00D75855">
              <w:pPr>
                <w:spacing w:after="0"/>
                <w:ind w:left="0" w:firstLine="0"/>
                <w:rPr>
                  <w:b/>
                  <w:bCs/>
                  <w:noProof/>
                </w:rPr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AE17B8B" w14:textId="2F24E3EE" w:rsidR="00841ED0" w:rsidRDefault="001A641D" w:rsidP="00A6439F">
      <w:pPr>
        <w:pStyle w:val="Heading1"/>
        <w:spacing w:after="0"/>
        <w:ind w:left="0" w:firstLine="0"/>
      </w:pPr>
      <w:bookmarkStart w:id="2" w:name="_Toc211775976"/>
      <w:bookmarkStart w:id="3" w:name="_Toc212062671"/>
      <w:r>
        <w:t>Revision History</w:t>
      </w:r>
      <w:bookmarkEnd w:id="2"/>
      <w:bookmarkEnd w:id="3"/>
      <w:r>
        <w:t xml:space="preserve"> </w:t>
      </w:r>
    </w:p>
    <w:tbl>
      <w:tblPr>
        <w:tblStyle w:val="TableGrid"/>
        <w:tblW w:w="9870" w:type="dxa"/>
        <w:tblInd w:w="-108" w:type="dxa"/>
        <w:tblCellMar>
          <w:top w:w="7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645"/>
        <w:gridCol w:w="1417"/>
        <w:gridCol w:w="4536"/>
        <w:gridCol w:w="1272"/>
      </w:tblGrid>
      <w:tr w:rsidR="00841ED0" w14:paraId="5AD4A4C5" w14:textId="77777777" w:rsidTr="00C71266">
        <w:trPr>
          <w:trHeight w:val="387"/>
        </w:trPr>
        <w:tc>
          <w:tcPr>
            <w:tcW w:w="2645" w:type="dxa"/>
            <w:tcBorders>
              <w:top w:val="single" w:sz="12" w:space="0" w:color="000000"/>
              <w:left w:val="single" w:sz="12" w:space="0" w:color="000000"/>
              <w:bottom w:val="double" w:sz="12" w:space="0" w:color="000000"/>
              <w:right w:val="single" w:sz="6" w:space="0" w:color="000000"/>
            </w:tcBorders>
          </w:tcPr>
          <w:p w14:paraId="574D4488" w14:textId="77777777" w:rsidR="00841ED0" w:rsidRDefault="001A641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Name 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4A4B08B8" w14:textId="77777777" w:rsidR="00841ED0" w:rsidRDefault="001A641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Date </w:t>
            </w:r>
          </w:p>
        </w:tc>
        <w:tc>
          <w:tcPr>
            <w:tcW w:w="4536" w:type="dxa"/>
            <w:tcBorders>
              <w:top w:val="single" w:sz="12" w:space="0" w:color="000000"/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3B9A6997" w14:textId="77777777" w:rsidR="00841ED0" w:rsidRDefault="001A641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Reason For Changes </w:t>
            </w:r>
          </w:p>
        </w:tc>
        <w:tc>
          <w:tcPr>
            <w:tcW w:w="1272" w:type="dxa"/>
            <w:tcBorders>
              <w:top w:val="single" w:sz="12" w:space="0" w:color="000000"/>
              <w:left w:val="single" w:sz="6" w:space="0" w:color="000000"/>
              <w:bottom w:val="double" w:sz="12" w:space="0" w:color="000000"/>
              <w:right w:val="single" w:sz="12" w:space="0" w:color="000000"/>
            </w:tcBorders>
          </w:tcPr>
          <w:p w14:paraId="2DD18B2A" w14:textId="77777777" w:rsidR="00841ED0" w:rsidRDefault="001A641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Version </w:t>
            </w:r>
          </w:p>
        </w:tc>
      </w:tr>
      <w:tr w:rsidR="00841ED0" w14:paraId="0A53762E" w14:textId="77777777" w:rsidTr="00C71266">
        <w:trPr>
          <w:trHeight w:val="379"/>
        </w:trPr>
        <w:tc>
          <w:tcPr>
            <w:tcW w:w="2645" w:type="dxa"/>
            <w:tcBorders>
              <w:top w:val="doub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AC20397" w14:textId="1675C002" w:rsidR="00841ED0" w:rsidRDefault="001A641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r w:rsidR="00C71266">
              <w:rPr>
                <w:rFonts w:ascii="Times New Roman" w:eastAsia="Times New Roman" w:hAnsi="Times New Roman" w:cs="Times New Roman"/>
                <w:i w:val="0"/>
                <w:sz w:val="24"/>
              </w:rPr>
              <w:t>Abdulaziz Al-Ghamdi</w:t>
            </w:r>
          </w:p>
        </w:tc>
        <w:tc>
          <w:tcPr>
            <w:tcW w:w="1417" w:type="dxa"/>
            <w:tcBorders>
              <w:top w:val="doub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09284" w14:textId="321CED79" w:rsidR="00841ED0" w:rsidRDefault="001A641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r w:rsidR="00C71266">
              <w:rPr>
                <w:rFonts w:ascii="Times New Roman" w:eastAsia="Times New Roman" w:hAnsi="Times New Roman" w:cs="Times New Roman"/>
                <w:i w:val="0"/>
                <w:sz w:val="24"/>
              </w:rPr>
              <w:t>23/10/2025</w:t>
            </w:r>
          </w:p>
        </w:tc>
        <w:tc>
          <w:tcPr>
            <w:tcW w:w="4536" w:type="dxa"/>
            <w:tcBorders>
              <w:top w:val="doub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1C9EA" w14:textId="7445AEF4" w:rsidR="00841ED0" w:rsidRDefault="001A641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r w:rsidR="00C71266">
              <w:rPr>
                <w:rFonts w:ascii="Times New Roman" w:eastAsia="Times New Roman" w:hAnsi="Times New Roman" w:cs="Times New Roman"/>
                <w:i w:val="0"/>
                <w:sz w:val="24"/>
              </w:rPr>
              <w:t>Initial creation and first approved version</w:t>
            </w:r>
          </w:p>
        </w:tc>
        <w:tc>
          <w:tcPr>
            <w:tcW w:w="1272" w:type="dxa"/>
            <w:tcBorders>
              <w:top w:val="doub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93BE880" w14:textId="2139C6F6" w:rsidR="00841ED0" w:rsidRDefault="001A641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r w:rsidR="00C71266">
              <w:rPr>
                <w:rFonts w:ascii="Times New Roman" w:eastAsia="Times New Roman" w:hAnsi="Times New Roman" w:cs="Times New Roman"/>
                <w:i w:val="0"/>
                <w:sz w:val="24"/>
              </w:rPr>
              <w:t>1.0</w:t>
            </w:r>
          </w:p>
        </w:tc>
      </w:tr>
      <w:tr w:rsidR="00841ED0" w14:paraId="1F59354D" w14:textId="77777777" w:rsidTr="00C71266">
        <w:trPr>
          <w:trHeight w:val="343"/>
        </w:trPr>
        <w:tc>
          <w:tcPr>
            <w:tcW w:w="2645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3EE989F8" w14:textId="77777777" w:rsidR="00841ED0" w:rsidRDefault="001A641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05EBEF8" w14:textId="77777777" w:rsidR="00841ED0" w:rsidRDefault="001A641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DD0FBB2" w14:textId="77777777" w:rsidR="00841ED0" w:rsidRDefault="001A641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0554C012" w14:textId="77777777" w:rsidR="00841ED0" w:rsidRDefault="001A641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</w:tr>
    </w:tbl>
    <w:p w14:paraId="3C5E9EBE" w14:textId="77777777" w:rsidR="00841ED0" w:rsidRDefault="001A641D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i w:val="0"/>
          <w:sz w:val="24"/>
        </w:rPr>
        <w:t xml:space="preserve"> </w:t>
      </w:r>
    </w:p>
    <w:p w14:paraId="14FCBBB6" w14:textId="77777777" w:rsidR="00841ED0" w:rsidRDefault="001A641D">
      <w:pPr>
        <w:spacing w:after="1548" w:line="259" w:lineRule="auto"/>
        <w:ind w:left="0" w:firstLine="0"/>
      </w:pPr>
      <w:r>
        <w:rPr>
          <w:rFonts w:ascii="Times New Roman" w:eastAsia="Times New Roman" w:hAnsi="Times New Roman" w:cs="Times New Roman"/>
          <w:i w:val="0"/>
          <w:sz w:val="24"/>
        </w:rPr>
        <w:t xml:space="preserve"> </w:t>
      </w:r>
    </w:p>
    <w:p w14:paraId="3EBA030B" w14:textId="77777777" w:rsidR="00841ED0" w:rsidRDefault="001A641D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113933E" w14:textId="77777777" w:rsidR="00841ED0" w:rsidRDefault="00841ED0">
      <w:pPr>
        <w:sectPr w:rsidR="00841ED0" w:rsidSect="00D75855">
          <w:headerReference w:type="default" r:id="rId11"/>
          <w:pgSz w:w="12240" w:h="15840"/>
          <w:pgMar w:top="777" w:right="1327" w:bottom="723" w:left="1440" w:header="720" w:footer="720" w:gutter="0"/>
          <w:pgNumType w:fmt="lowerRoman" w:start="2"/>
          <w:cols w:space="720"/>
        </w:sectPr>
      </w:pPr>
    </w:p>
    <w:p w14:paraId="6704679F" w14:textId="77777777" w:rsidR="00841ED0" w:rsidRDefault="001A641D" w:rsidP="00CF7371">
      <w:pPr>
        <w:pStyle w:val="Heading1"/>
        <w:spacing w:after="360"/>
        <w:ind w:left="-5"/>
      </w:pPr>
      <w:bookmarkStart w:id="4" w:name="_Toc211775977"/>
      <w:bookmarkStart w:id="5" w:name="_Toc212062672"/>
      <w:r>
        <w:t>1.</w:t>
      </w:r>
      <w:r>
        <w:rPr>
          <w:rFonts w:ascii="Arial" w:eastAsia="Arial" w:hAnsi="Arial" w:cs="Arial"/>
        </w:rPr>
        <w:t xml:space="preserve"> </w:t>
      </w:r>
      <w:r>
        <w:t>Introduction</w:t>
      </w:r>
      <w:bookmarkEnd w:id="4"/>
      <w:bookmarkEnd w:id="5"/>
      <w:r>
        <w:t xml:space="preserve"> </w:t>
      </w:r>
    </w:p>
    <w:p w14:paraId="2F081E26" w14:textId="77777777" w:rsidR="00841ED0" w:rsidRDefault="001A641D">
      <w:pPr>
        <w:pStyle w:val="Heading2"/>
        <w:ind w:left="-5"/>
      </w:pPr>
      <w:bookmarkStart w:id="6" w:name="_Toc211775978"/>
      <w:bookmarkStart w:id="7" w:name="_Toc212062673"/>
      <w:r>
        <w:t>1.1</w:t>
      </w:r>
      <w:r>
        <w:rPr>
          <w:rFonts w:ascii="Arial" w:eastAsia="Arial" w:hAnsi="Arial" w:cs="Arial"/>
        </w:rPr>
        <w:t xml:space="preserve"> </w:t>
      </w:r>
      <w:r>
        <w:t>Purpose</w:t>
      </w:r>
      <w:bookmarkEnd w:id="6"/>
      <w:bookmarkEnd w:id="7"/>
      <w:r>
        <w:t xml:space="preserve">  </w:t>
      </w:r>
    </w:p>
    <w:p w14:paraId="7F07C0F5" w14:textId="77777777" w:rsidR="00B94D24" w:rsidRPr="00D51BB0" w:rsidRDefault="00B94D24" w:rsidP="00CF7371">
      <w:pPr>
        <w:spacing w:after="240"/>
        <w:rPr>
          <w:i w:val="0"/>
          <w:iCs/>
        </w:rPr>
      </w:pPr>
      <w:bookmarkStart w:id="8" w:name="_Toc211775979"/>
      <w:bookmarkStart w:id="9" w:name="_Toc212062674"/>
      <w:r w:rsidRPr="00D51BB0">
        <w:rPr>
          <w:i w:val="0"/>
          <w:iCs/>
        </w:rPr>
        <w:t>This project aims to build a cloud</w:t>
      </w:r>
      <w:r w:rsidRPr="00D51BB0">
        <w:rPr>
          <w:rFonts w:ascii="Cambria Math" w:hAnsi="Cambria Math" w:cs="Cambria Math"/>
          <w:i w:val="0"/>
          <w:iCs/>
        </w:rPr>
        <w:t>‑</w:t>
      </w:r>
      <w:r w:rsidRPr="00D51BB0">
        <w:rPr>
          <w:i w:val="0"/>
          <w:iCs/>
        </w:rPr>
        <w:t>based, multi</w:t>
      </w:r>
      <w:r w:rsidRPr="00D51BB0">
        <w:rPr>
          <w:rFonts w:ascii="Cambria Math" w:hAnsi="Cambria Math" w:cs="Cambria Math"/>
          <w:i w:val="0"/>
          <w:iCs/>
        </w:rPr>
        <w:t>‑</w:t>
      </w:r>
      <w:r w:rsidRPr="00D51BB0">
        <w:rPr>
          <w:i w:val="0"/>
          <w:iCs/>
        </w:rPr>
        <w:t>tenant accounting system for grocery and supermarket retailers, featuring reliable credit (Ajel) management, and an e</w:t>
      </w:r>
      <w:r w:rsidRPr="00D51BB0">
        <w:rPr>
          <w:rFonts w:ascii="Cambria Math" w:hAnsi="Cambria Math" w:cs="Cambria Math"/>
          <w:i w:val="0"/>
          <w:iCs/>
        </w:rPr>
        <w:t>‑</w:t>
      </w:r>
      <w:r w:rsidRPr="00D51BB0">
        <w:rPr>
          <w:i w:val="0"/>
          <w:iCs/>
        </w:rPr>
        <w:t>commerce channel for orders with delivery integration.</w:t>
      </w:r>
    </w:p>
    <w:p w14:paraId="7C51F7E8" w14:textId="77777777" w:rsidR="00841ED0" w:rsidRDefault="001A641D" w:rsidP="00CF7371">
      <w:pPr>
        <w:pStyle w:val="Heading2"/>
        <w:spacing w:after="120"/>
        <w:ind w:left="-5"/>
      </w:pPr>
      <w:r>
        <w:t>1.2</w:t>
      </w:r>
      <w:r>
        <w:rPr>
          <w:rFonts w:ascii="Arial" w:eastAsia="Arial" w:hAnsi="Arial" w:cs="Arial"/>
        </w:rPr>
        <w:t xml:space="preserve"> </w:t>
      </w:r>
      <w:r>
        <w:t>Document Conventions</w:t>
      </w:r>
      <w:bookmarkEnd w:id="8"/>
      <w:bookmarkEnd w:id="9"/>
      <w:r>
        <w:t xml:space="preserve"> </w:t>
      </w:r>
    </w:p>
    <w:p w14:paraId="6FA07EE2" w14:textId="75EA7E3B" w:rsidR="00841ED0" w:rsidRPr="00D51BB0" w:rsidRDefault="00B94D24" w:rsidP="00CF7371">
      <w:pPr>
        <w:spacing w:after="240"/>
        <w:rPr>
          <w:i w:val="0"/>
          <w:iCs/>
        </w:rPr>
      </w:pPr>
      <w:r w:rsidRPr="00D51BB0">
        <w:rPr>
          <w:i w:val="0"/>
          <w:iCs/>
        </w:rPr>
        <w:t>The document is bilingual (Arabic/English). Functional requirements use the tag REQ</w:t>
      </w:r>
      <w:r w:rsidRPr="00D51BB0">
        <w:rPr>
          <w:rFonts w:ascii="Cambria Math" w:hAnsi="Cambria Math" w:cs="Cambria Math"/>
          <w:i w:val="0"/>
          <w:iCs/>
        </w:rPr>
        <w:t>‑</w:t>
      </w:r>
      <w:r w:rsidRPr="00D51BB0">
        <w:rPr>
          <w:i w:val="0"/>
          <w:iCs/>
        </w:rPr>
        <w:t>X; non</w:t>
      </w:r>
      <w:r w:rsidRPr="00D51BB0">
        <w:rPr>
          <w:rFonts w:ascii="Cambria Math" w:hAnsi="Cambria Math" w:cs="Cambria Math"/>
          <w:i w:val="0"/>
          <w:iCs/>
        </w:rPr>
        <w:t>‑</w:t>
      </w:r>
      <w:r w:rsidRPr="00D51BB0">
        <w:rPr>
          <w:i w:val="0"/>
          <w:iCs/>
        </w:rPr>
        <w:t>functional use NFR</w:t>
      </w:r>
      <w:r w:rsidRPr="00D51BB0">
        <w:rPr>
          <w:rFonts w:ascii="Cambria Math" w:hAnsi="Cambria Math" w:cs="Cambria Math"/>
          <w:i w:val="0"/>
          <w:iCs/>
        </w:rPr>
        <w:t>‑</w:t>
      </w:r>
      <w:r w:rsidRPr="00D51BB0">
        <w:rPr>
          <w:i w:val="0"/>
          <w:iCs/>
        </w:rPr>
        <w:t>X.</w:t>
      </w:r>
    </w:p>
    <w:p w14:paraId="7B308AD3" w14:textId="77777777" w:rsidR="00841ED0" w:rsidRDefault="001A641D" w:rsidP="00CF7371">
      <w:pPr>
        <w:pStyle w:val="Heading2"/>
        <w:spacing w:after="120"/>
      </w:pPr>
      <w:bookmarkStart w:id="10" w:name="_Toc211775980"/>
      <w:bookmarkStart w:id="11" w:name="_Toc212062675"/>
      <w:r>
        <w:t>1.3</w:t>
      </w:r>
      <w:r>
        <w:rPr>
          <w:rFonts w:ascii="Arial" w:eastAsia="Arial" w:hAnsi="Arial" w:cs="Arial"/>
        </w:rPr>
        <w:t xml:space="preserve"> </w:t>
      </w:r>
      <w:r>
        <w:t>Intended Audience and Reading Suggestions</w:t>
      </w:r>
      <w:bookmarkEnd w:id="10"/>
      <w:bookmarkEnd w:id="11"/>
      <w:r>
        <w:t xml:space="preserve"> </w:t>
      </w:r>
    </w:p>
    <w:p w14:paraId="3D11C97E" w14:textId="77777777" w:rsidR="00B94D24" w:rsidRPr="00CF7371" w:rsidRDefault="00B94D24" w:rsidP="00CF7371">
      <w:pPr>
        <w:spacing w:after="240"/>
        <w:rPr>
          <w:i w:val="0"/>
          <w:iCs/>
        </w:rPr>
      </w:pPr>
      <w:bookmarkStart w:id="12" w:name="_Toc211775981"/>
      <w:bookmarkStart w:id="13" w:name="_Toc212062676"/>
      <w:r w:rsidRPr="00CF7371">
        <w:rPr>
          <w:i w:val="0"/>
          <w:iCs/>
        </w:rPr>
        <w:t>Stakeholders include management, analysts, developers, QA, and operations. Read Section 2 (overview) first, then Sections 3–5.</w:t>
      </w:r>
    </w:p>
    <w:p w14:paraId="1F03613D" w14:textId="77777777" w:rsidR="00841ED0" w:rsidRDefault="001A641D" w:rsidP="00CF7371">
      <w:pPr>
        <w:pStyle w:val="Heading2"/>
        <w:spacing w:after="120"/>
      </w:pPr>
      <w:r>
        <w:t>1.4</w:t>
      </w:r>
      <w:r>
        <w:rPr>
          <w:rFonts w:ascii="Arial" w:eastAsia="Arial" w:hAnsi="Arial" w:cs="Arial"/>
        </w:rPr>
        <w:t xml:space="preserve"> </w:t>
      </w:r>
      <w:r>
        <w:t>Product Scope</w:t>
      </w:r>
      <w:bookmarkEnd w:id="12"/>
      <w:bookmarkEnd w:id="13"/>
      <w:r>
        <w:t xml:space="preserve"> </w:t>
      </w:r>
    </w:p>
    <w:p w14:paraId="27BB3123" w14:textId="77777777" w:rsidR="00B94D24" w:rsidRPr="00D51BB0" w:rsidRDefault="00B94D24" w:rsidP="00CF7371">
      <w:pPr>
        <w:spacing w:after="240"/>
        <w:rPr>
          <w:i w:val="0"/>
          <w:iCs/>
        </w:rPr>
      </w:pPr>
      <w:bookmarkStart w:id="14" w:name="_Toc211775982"/>
      <w:bookmarkStart w:id="15" w:name="_Toc212062677"/>
      <w:r w:rsidRPr="00D51BB0">
        <w:rPr>
          <w:i w:val="0"/>
          <w:iCs/>
        </w:rPr>
        <w:t>A multi</w:t>
      </w:r>
      <w:r w:rsidRPr="00D51BB0">
        <w:rPr>
          <w:rFonts w:ascii="Cambria Math" w:hAnsi="Cambria Math" w:cs="Cambria Math"/>
          <w:i w:val="0"/>
          <w:iCs/>
        </w:rPr>
        <w:t>‑</w:t>
      </w:r>
      <w:r w:rsidRPr="00D51BB0">
        <w:rPr>
          <w:i w:val="0"/>
          <w:iCs/>
        </w:rPr>
        <w:t>tenant cloud accounting platform managing sales, purchases, inventory, customers, suppliers, credit, POS, reporting, and integrations with e</w:t>
      </w:r>
      <w:r w:rsidRPr="00D51BB0">
        <w:rPr>
          <w:rFonts w:ascii="Cambria Math" w:hAnsi="Cambria Math" w:cs="Cambria Math"/>
          <w:i w:val="0"/>
          <w:iCs/>
        </w:rPr>
        <w:t>‑</w:t>
      </w:r>
      <w:r w:rsidRPr="00D51BB0">
        <w:rPr>
          <w:i w:val="0"/>
          <w:iCs/>
        </w:rPr>
        <w:t>commerce and delivery apps.</w:t>
      </w:r>
    </w:p>
    <w:p w14:paraId="69DA8503" w14:textId="77777777" w:rsidR="00841ED0" w:rsidRDefault="001A641D" w:rsidP="00CF7371">
      <w:pPr>
        <w:pStyle w:val="Heading2"/>
        <w:spacing w:after="120"/>
      </w:pPr>
      <w:r>
        <w:t>1.5</w:t>
      </w:r>
      <w:r>
        <w:rPr>
          <w:rFonts w:ascii="Arial" w:eastAsia="Arial" w:hAnsi="Arial" w:cs="Arial"/>
        </w:rPr>
        <w:t xml:space="preserve"> </w:t>
      </w:r>
      <w:r>
        <w:t>References</w:t>
      </w:r>
      <w:bookmarkEnd w:id="14"/>
      <w:bookmarkEnd w:id="15"/>
      <w:r>
        <w:t xml:space="preserve"> </w:t>
      </w:r>
    </w:p>
    <w:p w14:paraId="73D079B0" w14:textId="77777777" w:rsidR="00B94D24" w:rsidRPr="00D51BB0" w:rsidRDefault="00B94D24" w:rsidP="00CF7371">
      <w:pPr>
        <w:pStyle w:val="ListBullet"/>
        <w:spacing w:after="480"/>
        <w:ind w:left="360" w:hanging="360"/>
        <w:rPr>
          <w:rFonts w:ascii="Arial" w:hAnsi="Arial" w:cs="Arial"/>
        </w:rPr>
      </w:pPr>
      <w:bookmarkStart w:id="16" w:name="_Toc211775983"/>
      <w:bookmarkStart w:id="17" w:name="_Toc212062678"/>
      <w:r w:rsidRPr="00D51BB0">
        <w:rPr>
          <w:rFonts w:ascii="Arial" w:hAnsi="Arial" w:cs="Arial"/>
        </w:rPr>
        <w:t>IEEE SRS Template (Karl Wiegers)</w:t>
      </w:r>
    </w:p>
    <w:p w14:paraId="1FD93EAA" w14:textId="77777777" w:rsidR="00B94D24" w:rsidRPr="00D51BB0" w:rsidRDefault="00B94D24" w:rsidP="00CF7371">
      <w:pPr>
        <w:pStyle w:val="ListBullet"/>
        <w:spacing w:after="480"/>
        <w:ind w:left="360" w:hanging="360"/>
        <w:rPr>
          <w:rFonts w:ascii="Arial" w:hAnsi="Arial" w:cs="Arial"/>
        </w:rPr>
      </w:pPr>
      <w:r w:rsidRPr="00D51BB0">
        <w:rPr>
          <w:rFonts w:ascii="Arial" w:hAnsi="Arial" w:cs="Arial"/>
        </w:rPr>
        <w:t>Best practices for multi</w:t>
      </w:r>
      <w:r w:rsidRPr="00D51BB0">
        <w:rPr>
          <w:rFonts w:ascii="Cambria Math" w:hAnsi="Cambria Math" w:cs="Cambria Math"/>
        </w:rPr>
        <w:t>‑</w:t>
      </w:r>
      <w:r w:rsidRPr="00D51BB0">
        <w:rPr>
          <w:rFonts w:ascii="Arial" w:hAnsi="Arial" w:cs="Arial"/>
        </w:rPr>
        <w:t>tenant SaaS architecture</w:t>
      </w:r>
    </w:p>
    <w:p w14:paraId="151059A0" w14:textId="77777777" w:rsidR="00841ED0" w:rsidRDefault="001A641D" w:rsidP="00CF7371">
      <w:pPr>
        <w:pStyle w:val="Heading1"/>
        <w:spacing w:after="120"/>
        <w:ind w:left="-5"/>
      </w:pPr>
      <w:r>
        <w:t>2.</w:t>
      </w:r>
      <w:r>
        <w:rPr>
          <w:rFonts w:ascii="Arial" w:eastAsia="Arial" w:hAnsi="Arial" w:cs="Arial"/>
        </w:rPr>
        <w:t xml:space="preserve"> </w:t>
      </w:r>
      <w:r>
        <w:t>Overall Description</w:t>
      </w:r>
      <w:bookmarkEnd w:id="16"/>
      <w:bookmarkEnd w:id="17"/>
      <w:r>
        <w:t xml:space="preserve"> </w:t>
      </w:r>
    </w:p>
    <w:p w14:paraId="30EB9272" w14:textId="6E256351" w:rsidR="00CB34CB" w:rsidRPr="00D51BB0" w:rsidRDefault="00CB34CB" w:rsidP="00CF7371">
      <w:pPr>
        <w:spacing w:after="360"/>
        <w:rPr>
          <w:i w:val="0"/>
          <w:iCs/>
        </w:rPr>
      </w:pPr>
      <w:r w:rsidRPr="00D51BB0">
        <w:rPr>
          <w:i w:val="0"/>
          <w:iCs/>
        </w:rPr>
        <w:t>This section provides an overview of the SmartMart system and its intended environment.</w:t>
      </w:r>
    </w:p>
    <w:p w14:paraId="2F4B1316" w14:textId="77777777" w:rsidR="00841ED0" w:rsidRDefault="001A641D" w:rsidP="00CF7371">
      <w:pPr>
        <w:pStyle w:val="Heading2"/>
        <w:spacing w:after="120"/>
        <w:ind w:left="-5"/>
      </w:pPr>
      <w:bookmarkStart w:id="18" w:name="_Toc211775984"/>
      <w:bookmarkStart w:id="19" w:name="_Toc212062679"/>
      <w:r>
        <w:t>2.1</w:t>
      </w:r>
      <w:r>
        <w:rPr>
          <w:rFonts w:ascii="Arial" w:eastAsia="Arial" w:hAnsi="Arial" w:cs="Arial"/>
        </w:rPr>
        <w:t xml:space="preserve"> </w:t>
      </w:r>
      <w:r>
        <w:t>Product Perspective</w:t>
      </w:r>
      <w:bookmarkEnd w:id="18"/>
      <w:bookmarkEnd w:id="19"/>
      <w:r>
        <w:t xml:space="preserve"> </w:t>
      </w:r>
    </w:p>
    <w:p w14:paraId="27947CA1" w14:textId="77777777" w:rsidR="00B94D24" w:rsidRPr="00D51BB0" w:rsidRDefault="00B94D24" w:rsidP="00CF7371">
      <w:pPr>
        <w:spacing w:after="240"/>
        <w:rPr>
          <w:i w:val="0"/>
          <w:iCs/>
        </w:rPr>
      </w:pPr>
      <w:bookmarkStart w:id="20" w:name="_Toc211775985"/>
      <w:bookmarkStart w:id="21" w:name="_Toc212062680"/>
      <w:r w:rsidRPr="00D51BB0">
        <w:rPr>
          <w:i w:val="0"/>
          <w:iCs/>
        </w:rPr>
        <w:t>SaaS solution with a merchant dashboard and APIs for a separate customer</w:t>
      </w:r>
      <w:r w:rsidRPr="00D51BB0">
        <w:rPr>
          <w:rFonts w:ascii="Cambria Math" w:hAnsi="Cambria Math" w:cs="Cambria Math"/>
          <w:i w:val="0"/>
          <w:iCs/>
        </w:rPr>
        <w:t>‑</w:t>
      </w:r>
      <w:r w:rsidRPr="00D51BB0">
        <w:rPr>
          <w:i w:val="0"/>
          <w:iCs/>
        </w:rPr>
        <w:t>facing web/mobile app. Each store has isolated data and localized settings (tax, currency, language).</w:t>
      </w:r>
    </w:p>
    <w:p w14:paraId="100E49BD" w14:textId="77777777" w:rsidR="00841ED0" w:rsidRDefault="001A641D" w:rsidP="00CF7371">
      <w:pPr>
        <w:pStyle w:val="Heading2"/>
        <w:spacing w:after="120"/>
      </w:pPr>
      <w:r>
        <w:t>2.2</w:t>
      </w:r>
      <w:r>
        <w:rPr>
          <w:rFonts w:ascii="Arial" w:eastAsia="Arial" w:hAnsi="Arial" w:cs="Arial"/>
        </w:rPr>
        <w:t xml:space="preserve"> </w:t>
      </w:r>
      <w:r>
        <w:t>Product Functions</w:t>
      </w:r>
      <w:bookmarkEnd w:id="20"/>
      <w:bookmarkEnd w:id="21"/>
      <w:r>
        <w:t xml:space="preserve"> </w:t>
      </w:r>
    </w:p>
    <w:p w14:paraId="074EE5F6" w14:textId="77777777" w:rsidR="00B94D24" w:rsidRPr="00D51BB0" w:rsidRDefault="00B94D24" w:rsidP="00CF7371">
      <w:pPr>
        <w:pStyle w:val="ListBullet"/>
        <w:spacing w:after="240"/>
        <w:rPr>
          <w:rFonts w:ascii="Arial" w:hAnsi="Arial" w:cs="Arial"/>
        </w:rPr>
      </w:pPr>
      <w:bookmarkStart w:id="22" w:name="_Toc211775986"/>
      <w:bookmarkStart w:id="23" w:name="_Toc212062681"/>
      <w:r w:rsidRPr="00D51BB0">
        <w:rPr>
          <w:rFonts w:ascii="Arial" w:hAnsi="Arial" w:cs="Arial"/>
        </w:rPr>
        <w:t>Item &amp; Inventory Management (barcodes, units, batches if needed)</w:t>
      </w:r>
    </w:p>
    <w:p w14:paraId="78D8C0A4" w14:textId="77777777" w:rsidR="00B94D24" w:rsidRPr="00D51BB0" w:rsidRDefault="00B94D24" w:rsidP="00CF7371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Sales &amp; Invoicing + POS (tax invoice, discounts, returns)</w:t>
      </w:r>
    </w:p>
    <w:p w14:paraId="2E634F36" w14:textId="77777777" w:rsidR="00B94D24" w:rsidRPr="00D51BB0" w:rsidRDefault="00B94D24" w:rsidP="00CF7371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Customer &amp; Credit (limits, schedules, alerts)</w:t>
      </w:r>
    </w:p>
    <w:p w14:paraId="32E29938" w14:textId="77777777" w:rsidR="00B94D24" w:rsidRPr="00D51BB0" w:rsidRDefault="00B94D24" w:rsidP="00CF7371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Purchasing &amp; Suppliers (POs, bills, adjustments)</w:t>
      </w:r>
    </w:p>
    <w:p w14:paraId="3A1CC193" w14:textId="77777777" w:rsidR="00B94D24" w:rsidRPr="00D51BB0" w:rsidRDefault="00B94D24" w:rsidP="00CF7371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Treasury &amp; Banking (receipts/payments, bank reconciliation)</w:t>
      </w:r>
    </w:p>
    <w:p w14:paraId="7C3B0222" w14:textId="77777777" w:rsidR="00B94D24" w:rsidRPr="00D51BB0" w:rsidRDefault="00B94D24" w:rsidP="00CF7371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Reporting &amp; Dashboards (sales, margin, stock movement, aging)</w:t>
      </w:r>
    </w:p>
    <w:p w14:paraId="7ECDDB78" w14:textId="77777777" w:rsidR="00B94D24" w:rsidRPr="00D51BB0" w:rsidRDefault="00B94D24" w:rsidP="00CF7371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Users &amp; RBAC (roles, permissions, audit logs)</w:t>
      </w:r>
    </w:p>
    <w:p w14:paraId="3A6973DE" w14:textId="77777777" w:rsidR="00B94D24" w:rsidRPr="00D51BB0" w:rsidRDefault="00B94D24" w:rsidP="00CF7371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E</w:t>
      </w:r>
      <w:r w:rsidRPr="00D51BB0">
        <w:rPr>
          <w:rFonts w:ascii="Cambria Math" w:hAnsi="Cambria Math" w:cs="Cambria Math"/>
        </w:rPr>
        <w:t>‑</w:t>
      </w:r>
      <w:r w:rsidRPr="00D51BB0">
        <w:rPr>
          <w:rFonts w:ascii="Arial" w:hAnsi="Arial" w:cs="Arial"/>
        </w:rPr>
        <w:t>commerce API integration, order &amp; shipping management</w:t>
      </w:r>
    </w:p>
    <w:p w14:paraId="7A8EED6D" w14:textId="77777777" w:rsidR="00B94D24" w:rsidRPr="00D51BB0" w:rsidRDefault="00B94D24" w:rsidP="00CF7371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Delivery &amp; Payments integrations</w:t>
      </w:r>
    </w:p>
    <w:p w14:paraId="5837705F" w14:textId="77777777" w:rsidR="00B94D24" w:rsidRPr="00D51BB0" w:rsidRDefault="00B94D24" w:rsidP="00CF7371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Settings (configurable VAT/tax, currency, languages)</w:t>
      </w:r>
    </w:p>
    <w:p w14:paraId="2D19597A" w14:textId="77777777" w:rsidR="00841ED0" w:rsidRDefault="001A641D" w:rsidP="00CF7371">
      <w:pPr>
        <w:pStyle w:val="Heading2"/>
        <w:spacing w:after="120"/>
        <w:ind w:left="-5"/>
      </w:pPr>
      <w:r>
        <w:t>2.3</w:t>
      </w:r>
      <w:r>
        <w:rPr>
          <w:rFonts w:ascii="Arial" w:eastAsia="Arial" w:hAnsi="Arial" w:cs="Arial"/>
        </w:rPr>
        <w:t xml:space="preserve"> </w:t>
      </w:r>
      <w:r>
        <w:t>User Classes and Characteristics</w:t>
      </w:r>
      <w:bookmarkEnd w:id="22"/>
      <w:bookmarkEnd w:id="23"/>
      <w:r>
        <w:t xml:space="preserve"> </w:t>
      </w:r>
    </w:p>
    <w:p w14:paraId="6A2F271E" w14:textId="77777777" w:rsidR="00B94D24" w:rsidRPr="00D51BB0" w:rsidRDefault="00B94D24" w:rsidP="00CF7371">
      <w:pPr>
        <w:pStyle w:val="ListBullet"/>
        <w:spacing w:after="240"/>
        <w:rPr>
          <w:rFonts w:ascii="Arial" w:hAnsi="Arial" w:cs="Arial"/>
        </w:rPr>
      </w:pPr>
      <w:bookmarkStart w:id="24" w:name="_Toc211775987"/>
      <w:bookmarkStart w:id="25" w:name="_Toc212062682"/>
      <w:r w:rsidRPr="00D51BB0">
        <w:rPr>
          <w:rFonts w:ascii="Arial" w:hAnsi="Arial" w:cs="Arial"/>
        </w:rPr>
        <w:t>Store Owner/Manager — reports &amp; configuration</w:t>
      </w:r>
    </w:p>
    <w:p w14:paraId="2DFC8B75" w14:textId="77777777" w:rsidR="00B94D24" w:rsidRPr="00D51BB0" w:rsidRDefault="00B94D24" w:rsidP="00CF7371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Accountant — journals, invoices, adjustments</w:t>
      </w:r>
    </w:p>
    <w:p w14:paraId="4C7ECE03" w14:textId="77777777" w:rsidR="00B94D24" w:rsidRPr="00D51BB0" w:rsidRDefault="00B94D24" w:rsidP="00CF7371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Cashier (POS) — sales operations</w:t>
      </w:r>
    </w:p>
    <w:p w14:paraId="37B22002" w14:textId="77777777" w:rsidR="00B94D24" w:rsidRPr="00D51BB0" w:rsidRDefault="00B94D24" w:rsidP="00CF7371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Inventory Clerk — stock ops, cycle counts</w:t>
      </w:r>
    </w:p>
    <w:p w14:paraId="4782BB2D" w14:textId="77777777" w:rsidR="00B94D24" w:rsidRPr="00D51BB0" w:rsidRDefault="00B94D24" w:rsidP="00CF7371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End Customer — e</w:t>
      </w:r>
      <w:r w:rsidRPr="00D51BB0">
        <w:rPr>
          <w:rFonts w:ascii="Cambria Math" w:hAnsi="Cambria Math" w:cs="Cambria Math"/>
        </w:rPr>
        <w:t>‑</w:t>
      </w:r>
      <w:r w:rsidRPr="00D51BB0">
        <w:rPr>
          <w:rFonts w:ascii="Arial" w:hAnsi="Arial" w:cs="Arial"/>
        </w:rPr>
        <w:t>commerce app/web</w:t>
      </w:r>
    </w:p>
    <w:p w14:paraId="1766DB79" w14:textId="77777777" w:rsidR="00841ED0" w:rsidRDefault="001A641D" w:rsidP="00D51BB0">
      <w:pPr>
        <w:pStyle w:val="Heading2"/>
        <w:spacing w:after="120"/>
      </w:pPr>
      <w:r>
        <w:t>2.4</w:t>
      </w:r>
      <w:r>
        <w:rPr>
          <w:rFonts w:ascii="Arial" w:eastAsia="Arial" w:hAnsi="Arial" w:cs="Arial"/>
        </w:rPr>
        <w:t xml:space="preserve"> </w:t>
      </w:r>
      <w:r>
        <w:t>Operating Environment</w:t>
      </w:r>
      <w:bookmarkEnd w:id="24"/>
      <w:bookmarkEnd w:id="25"/>
      <w:r>
        <w:t xml:space="preserve"> </w:t>
      </w:r>
    </w:p>
    <w:p w14:paraId="7B025FD3" w14:textId="77777777" w:rsidR="00B94D24" w:rsidRPr="00D51BB0" w:rsidRDefault="00B94D24" w:rsidP="00D51BB0">
      <w:pPr>
        <w:spacing w:after="240"/>
        <w:rPr>
          <w:i w:val="0"/>
          <w:iCs/>
        </w:rPr>
      </w:pPr>
      <w:bookmarkStart w:id="26" w:name="_Toc211775988"/>
      <w:bookmarkStart w:id="27" w:name="_Toc212062683"/>
      <w:r w:rsidRPr="00D51BB0">
        <w:rPr>
          <w:i w:val="0"/>
          <w:iCs/>
        </w:rPr>
        <w:t>Cloud</w:t>
      </w:r>
      <w:r w:rsidRPr="00D51BB0">
        <w:rPr>
          <w:rFonts w:ascii="Cambria Math" w:hAnsi="Cambria Math" w:cs="Cambria Math"/>
          <w:i w:val="0"/>
          <w:iCs/>
        </w:rPr>
        <w:t>‑</w:t>
      </w:r>
      <w:r w:rsidRPr="00D51BB0">
        <w:rPr>
          <w:i w:val="0"/>
          <w:iCs/>
        </w:rPr>
        <w:t>hosted (Web) with customer apps (Web/Mobile) via REST/GraphQL; relational DB, object storage, and POS/peripheral support.</w:t>
      </w:r>
    </w:p>
    <w:p w14:paraId="3C2F15B5" w14:textId="77777777" w:rsidR="00841ED0" w:rsidRDefault="001A641D" w:rsidP="00D51BB0">
      <w:pPr>
        <w:pStyle w:val="Heading2"/>
        <w:spacing w:after="120"/>
      </w:pPr>
      <w:r>
        <w:t>2.5</w:t>
      </w:r>
      <w:r>
        <w:rPr>
          <w:rFonts w:ascii="Arial" w:eastAsia="Arial" w:hAnsi="Arial" w:cs="Arial"/>
        </w:rPr>
        <w:t xml:space="preserve"> </w:t>
      </w:r>
      <w:r>
        <w:t>Design and Implementation Constraints</w:t>
      </w:r>
      <w:bookmarkEnd w:id="26"/>
      <w:bookmarkEnd w:id="27"/>
      <w:r>
        <w:t xml:space="preserve"> </w:t>
      </w:r>
    </w:p>
    <w:p w14:paraId="24BF1176" w14:textId="6EB6CB93" w:rsidR="00B94D24" w:rsidRPr="00D51BB0" w:rsidRDefault="00B94D24" w:rsidP="00D51BB0">
      <w:pPr>
        <w:pStyle w:val="ListBullet"/>
        <w:spacing w:after="240"/>
        <w:rPr>
          <w:rFonts w:ascii="Arial" w:hAnsi="Arial" w:cs="Arial"/>
        </w:rPr>
      </w:pPr>
      <w:bookmarkStart w:id="28" w:name="_Toc211775989"/>
      <w:bookmarkStart w:id="29" w:name="_Toc212062684"/>
      <w:r w:rsidRPr="00D51BB0">
        <w:rPr>
          <w:rFonts w:ascii="Arial" w:hAnsi="Arial" w:cs="Arial"/>
        </w:rPr>
        <w:t>Multi</w:t>
      </w:r>
      <w:r w:rsidRPr="00D51BB0">
        <w:rPr>
          <w:rFonts w:ascii="Cambria Math" w:hAnsi="Cambria Math" w:cs="Cambria Math"/>
        </w:rPr>
        <w:t>‑</w:t>
      </w:r>
      <w:r w:rsidRPr="00D51BB0">
        <w:rPr>
          <w:rFonts w:ascii="Arial" w:hAnsi="Arial" w:cs="Arial"/>
        </w:rPr>
        <w:t>tenancy with data isolation</w:t>
      </w:r>
      <w:r w:rsidR="00D51BB0">
        <w:rPr>
          <w:rFonts w:ascii="Arial" w:hAnsi="Arial" w:cs="Arial"/>
        </w:rPr>
        <w:t>.</w:t>
      </w:r>
    </w:p>
    <w:p w14:paraId="510D9CC1" w14:textId="75ACC674" w:rsidR="00B94D24" w:rsidRPr="00D51BB0" w:rsidRDefault="00B94D24" w:rsidP="00D51BB0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Local tax configurability</w:t>
      </w:r>
      <w:r w:rsidR="00D51BB0">
        <w:rPr>
          <w:rFonts w:ascii="Arial" w:hAnsi="Arial" w:cs="Arial"/>
        </w:rPr>
        <w:t>.</w:t>
      </w:r>
    </w:p>
    <w:p w14:paraId="12437D7F" w14:textId="00463A51" w:rsidR="00B94D24" w:rsidRPr="00D51BB0" w:rsidRDefault="00B94D24" w:rsidP="00D51BB0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Arabic/English with RTL/LTR</w:t>
      </w:r>
      <w:r w:rsidR="00D51BB0">
        <w:rPr>
          <w:rFonts w:ascii="Arial" w:hAnsi="Arial" w:cs="Arial"/>
        </w:rPr>
        <w:t>.</w:t>
      </w:r>
    </w:p>
    <w:p w14:paraId="62F90437" w14:textId="2137F7BD" w:rsidR="00D51BB0" w:rsidRPr="00D51BB0" w:rsidRDefault="00B94D24" w:rsidP="00D51BB0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Low</w:t>
      </w:r>
      <w:r w:rsidRPr="00D51BB0">
        <w:rPr>
          <w:rFonts w:ascii="Cambria Math" w:hAnsi="Cambria Math" w:cs="Cambria Math"/>
        </w:rPr>
        <w:t>‑</w:t>
      </w:r>
      <w:r w:rsidRPr="00D51BB0">
        <w:rPr>
          <w:rFonts w:ascii="Arial" w:hAnsi="Arial" w:cs="Arial"/>
        </w:rPr>
        <w:t>latency POS</w:t>
      </w:r>
      <w:r w:rsidR="00D51BB0">
        <w:rPr>
          <w:rFonts w:ascii="Arial" w:hAnsi="Arial" w:cs="Arial"/>
        </w:rPr>
        <w:t>.</w:t>
      </w:r>
    </w:p>
    <w:p w14:paraId="4C9FAD10" w14:textId="03CC2F82" w:rsidR="00B94D24" w:rsidRPr="00D51BB0" w:rsidRDefault="00B94D24" w:rsidP="00D51BB0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Security, encryption, access governance</w:t>
      </w:r>
      <w:r w:rsidR="00D51BB0">
        <w:rPr>
          <w:rFonts w:ascii="Arial" w:hAnsi="Arial" w:cs="Arial"/>
        </w:rPr>
        <w:t>.</w:t>
      </w:r>
    </w:p>
    <w:p w14:paraId="127FB447" w14:textId="77777777" w:rsidR="00841ED0" w:rsidRDefault="001A641D" w:rsidP="00D51BB0">
      <w:pPr>
        <w:pStyle w:val="Heading2"/>
        <w:spacing w:after="120"/>
      </w:pPr>
      <w:r>
        <w:t>2.6</w:t>
      </w:r>
      <w:r>
        <w:rPr>
          <w:rFonts w:ascii="Arial" w:eastAsia="Arial" w:hAnsi="Arial" w:cs="Arial"/>
        </w:rPr>
        <w:t xml:space="preserve"> </w:t>
      </w:r>
      <w:r>
        <w:t>User Documentation</w:t>
      </w:r>
      <w:bookmarkEnd w:id="28"/>
      <w:bookmarkEnd w:id="29"/>
      <w:r>
        <w:t xml:space="preserve"> </w:t>
      </w:r>
    </w:p>
    <w:p w14:paraId="08EC2E01" w14:textId="1981EC70" w:rsidR="00B94D24" w:rsidRPr="00D51BB0" w:rsidRDefault="00B94D24" w:rsidP="00D51BB0">
      <w:pPr>
        <w:pStyle w:val="ListBullet"/>
        <w:spacing w:after="240"/>
        <w:rPr>
          <w:rFonts w:ascii="Arial" w:hAnsi="Arial" w:cs="Arial"/>
        </w:rPr>
      </w:pPr>
      <w:bookmarkStart w:id="30" w:name="_Toc211775990"/>
      <w:bookmarkStart w:id="31" w:name="_Toc212062685"/>
      <w:r w:rsidRPr="00D51BB0">
        <w:rPr>
          <w:rFonts w:ascii="Arial" w:hAnsi="Arial" w:cs="Arial"/>
        </w:rPr>
        <w:t>User Guide, POS quick guide, API docs, help center</w:t>
      </w:r>
      <w:r w:rsidR="00D51BB0" w:rsidRPr="00D51BB0">
        <w:rPr>
          <w:rFonts w:ascii="Arial" w:hAnsi="Arial" w:cs="Arial"/>
        </w:rPr>
        <w:t>.</w:t>
      </w:r>
    </w:p>
    <w:p w14:paraId="05BABFB0" w14:textId="77777777" w:rsidR="00841ED0" w:rsidRDefault="001A641D" w:rsidP="00D51BB0">
      <w:pPr>
        <w:pStyle w:val="Heading2"/>
        <w:spacing w:after="120"/>
      </w:pPr>
      <w:r>
        <w:t>2.7</w:t>
      </w:r>
      <w:r>
        <w:rPr>
          <w:rFonts w:ascii="Arial" w:eastAsia="Arial" w:hAnsi="Arial" w:cs="Arial"/>
        </w:rPr>
        <w:t xml:space="preserve"> </w:t>
      </w:r>
      <w:r>
        <w:t>Assumptions and Dependencies</w:t>
      </w:r>
      <w:bookmarkEnd w:id="30"/>
      <w:bookmarkEnd w:id="31"/>
      <w:r>
        <w:t xml:space="preserve"> </w:t>
      </w:r>
    </w:p>
    <w:p w14:paraId="50ADCBAA" w14:textId="28585589" w:rsidR="00B94D24" w:rsidRPr="00D51BB0" w:rsidRDefault="00B94D24" w:rsidP="00D51BB0">
      <w:pPr>
        <w:pStyle w:val="ListBullet"/>
        <w:spacing w:after="480"/>
        <w:rPr>
          <w:rFonts w:ascii="Arial" w:hAnsi="Arial" w:cs="Arial"/>
        </w:rPr>
      </w:pPr>
      <w:bookmarkStart w:id="32" w:name="_Toc211775991"/>
      <w:bookmarkStart w:id="33" w:name="_Toc212062686"/>
      <w:r w:rsidRPr="00D51BB0">
        <w:rPr>
          <w:rFonts w:ascii="Arial" w:hAnsi="Arial" w:cs="Arial"/>
        </w:rPr>
        <w:t>Internet connectivity, certified payment/delivery, supported hardware</w:t>
      </w:r>
      <w:r w:rsidR="00D51BB0" w:rsidRPr="00D51BB0">
        <w:rPr>
          <w:rFonts w:ascii="Arial" w:hAnsi="Arial" w:cs="Arial"/>
        </w:rPr>
        <w:t>.</w:t>
      </w:r>
    </w:p>
    <w:p w14:paraId="24CF11AA" w14:textId="77777777" w:rsidR="00841ED0" w:rsidRDefault="001A641D" w:rsidP="00D51BB0">
      <w:pPr>
        <w:pStyle w:val="Heading1"/>
        <w:spacing w:after="360"/>
      </w:pPr>
      <w:r>
        <w:t>3.</w:t>
      </w:r>
      <w:r>
        <w:rPr>
          <w:rFonts w:ascii="Arial" w:eastAsia="Arial" w:hAnsi="Arial" w:cs="Arial"/>
        </w:rPr>
        <w:t xml:space="preserve"> </w:t>
      </w:r>
      <w:r>
        <w:t>External Interface Requirements</w:t>
      </w:r>
      <w:bookmarkEnd w:id="32"/>
      <w:bookmarkEnd w:id="33"/>
      <w:r>
        <w:t xml:space="preserve"> </w:t>
      </w:r>
    </w:p>
    <w:p w14:paraId="36E56FAA" w14:textId="77777777" w:rsidR="00841ED0" w:rsidRDefault="001A641D" w:rsidP="00D51BB0">
      <w:pPr>
        <w:pStyle w:val="Heading2"/>
        <w:spacing w:after="120"/>
      </w:pPr>
      <w:bookmarkStart w:id="34" w:name="_Toc211775992"/>
      <w:bookmarkStart w:id="35" w:name="_Toc212062687"/>
      <w:r>
        <w:t>3.1</w:t>
      </w:r>
      <w:r>
        <w:rPr>
          <w:rFonts w:ascii="Arial" w:eastAsia="Arial" w:hAnsi="Arial" w:cs="Arial"/>
        </w:rPr>
        <w:t xml:space="preserve"> </w:t>
      </w:r>
      <w:r>
        <w:t>User Interfaces</w:t>
      </w:r>
      <w:bookmarkEnd w:id="34"/>
      <w:bookmarkEnd w:id="35"/>
      <w:r>
        <w:t xml:space="preserve"> </w:t>
      </w:r>
    </w:p>
    <w:p w14:paraId="4D45A033" w14:textId="4168127D" w:rsidR="00B94D24" w:rsidRPr="00D51BB0" w:rsidRDefault="00B94D24" w:rsidP="00D51BB0">
      <w:pPr>
        <w:pStyle w:val="ListBullet"/>
        <w:spacing w:after="240"/>
        <w:rPr>
          <w:rFonts w:ascii="Arial" w:hAnsi="Arial" w:cs="Arial"/>
        </w:rPr>
      </w:pPr>
      <w:bookmarkStart w:id="36" w:name="_Toc211775993"/>
      <w:bookmarkStart w:id="37" w:name="_Toc212062688"/>
      <w:r w:rsidRPr="00D51BB0">
        <w:rPr>
          <w:rFonts w:ascii="Arial" w:hAnsi="Arial" w:cs="Arial"/>
        </w:rPr>
        <w:t>Merchant web dashboard (responsive, RTL)</w:t>
      </w:r>
      <w:r w:rsidR="00D51BB0">
        <w:rPr>
          <w:rFonts w:ascii="Arial" w:hAnsi="Arial" w:cs="Arial"/>
        </w:rPr>
        <w:t>.</w:t>
      </w:r>
    </w:p>
    <w:p w14:paraId="031FA27E" w14:textId="509A2FF5" w:rsidR="00B94D24" w:rsidRPr="00D51BB0" w:rsidRDefault="00B94D24" w:rsidP="00D51BB0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Streamlined POS with hotkeys</w:t>
      </w:r>
      <w:r w:rsidR="00D51BB0">
        <w:rPr>
          <w:rFonts w:ascii="Arial" w:hAnsi="Arial" w:cs="Arial"/>
        </w:rPr>
        <w:t>.</w:t>
      </w:r>
    </w:p>
    <w:p w14:paraId="6FA966B4" w14:textId="462EAF15" w:rsidR="00B94D24" w:rsidRPr="00D51BB0" w:rsidRDefault="00B94D24" w:rsidP="00D51BB0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Notifications &amp; alerts (email/SMS/in</w:t>
      </w:r>
      <w:r w:rsidRPr="00D51BB0">
        <w:rPr>
          <w:rFonts w:ascii="Cambria Math" w:hAnsi="Cambria Math" w:cs="Cambria Math"/>
        </w:rPr>
        <w:t>‑</w:t>
      </w:r>
      <w:r w:rsidRPr="00D51BB0">
        <w:rPr>
          <w:rFonts w:ascii="Arial" w:hAnsi="Arial" w:cs="Arial"/>
        </w:rPr>
        <w:t>app)</w:t>
      </w:r>
      <w:r w:rsidR="00D51BB0">
        <w:rPr>
          <w:rFonts w:ascii="Arial" w:hAnsi="Arial" w:cs="Arial"/>
        </w:rPr>
        <w:t>.</w:t>
      </w:r>
    </w:p>
    <w:p w14:paraId="74F4FEB6" w14:textId="77777777" w:rsidR="00841ED0" w:rsidRDefault="001A641D" w:rsidP="00D51BB0">
      <w:pPr>
        <w:pStyle w:val="Heading2"/>
        <w:spacing w:after="120"/>
      </w:pPr>
      <w:r>
        <w:t>3.2</w:t>
      </w:r>
      <w:r>
        <w:rPr>
          <w:rFonts w:ascii="Arial" w:eastAsia="Arial" w:hAnsi="Arial" w:cs="Arial"/>
        </w:rPr>
        <w:t xml:space="preserve"> </w:t>
      </w:r>
      <w:r>
        <w:t>Hardware Interfaces</w:t>
      </w:r>
      <w:bookmarkEnd w:id="36"/>
      <w:bookmarkEnd w:id="37"/>
      <w:r>
        <w:t xml:space="preserve"> </w:t>
      </w:r>
    </w:p>
    <w:p w14:paraId="72269B23" w14:textId="07FF93BF" w:rsidR="00B94D24" w:rsidRPr="00D51BB0" w:rsidRDefault="00B94D24" w:rsidP="00D51BB0">
      <w:pPr>
        <w:pStyle w:val="ListBullet"/>
        <w:spacing w:after="240"/>
        <w:rPr>
          <w:rFonts w:ascii="Arial" w:hAnsi="Arial" w:cs="Arial"/>
        </w:rPr>
      </w:pPr>
      <w:bookmarkStart w:id="38" w:name="_Toc211775994"/>
      <w:bookmarkStart w:id="39" w:name="_Toc212062689"/>
      <w:r w:rsidRPr="00D51BB0">
        <w:rPr>
          <w:rFonts w:ascii="Arial" w:hAnsi="Arial" w:cs="Arial"/>
        </w:rPr>
        <w:t>Barcode scanners, thermal printers, cash drawers, scale (optional)</w:t>
      </w:r>
      <w:r w:rsidR="00D51BB0" w:rsidRPr="00D51BB0">
        <w:rPr>
          <w:rFonts w:ascii="Arial" w:hAnsi="Arial" w:cs="Arial"/>
        </w:rPr>
        <w:t>.</w:t>
      </w:r>
    </w:p>
    <w:p w14:paraId="2611B938" w14:textId="77777777" w:rsidR="00841ED0" w:rsidRDefault="001A641D" w:rsidP="00D51BB0">
      <w:pPr>
        <w:pStyle w:val="Heading2"/>
        <w:spacing w:after="120"/>
      </w:pPr>
      <w:r>
        <w:t>3.3</w:t>
      </w:r>
      <w:r>
        <w:rPr>
          <w:rFonts w:ascii="Arial" w:eastAsia="Arial" w:hAnsi="Arial" w:cs="Arial"/>
        </w:rPr>
        <w:t xml:space="preserve"> </w:t>
      </w:r>
      <w:r>
        <w:t>Software Interfaces</w:t>
      </w:r>
      <w:bookmarkEnd w:id="38"/>
      <w:bookmarkEnd w:id="39"/>
      <w:r>
        <w:t xml:space="preserve"> </w:t>
      </w:r>
    </w:p>
    <w:p w14:paraId="351E3290" w14:textId="72D3B510" w:rsidR="00B94D24" w:rsidRPr="00D51BB0" w:rsidRDefault="00B94D24" w:rsidP="00D51BB0">
      <w:pPr>
        <w:pStyle w:val="ListBullet"/>
        <w:spacing w:after="240"/>
        <w:rPr>
          <w:rFonts w:ascii="Arial" w:hAnsi="Arial" w:cs="Arial"/>
        </w:rPr>
      </w:pPr>
      <w:bookmarkStart w:id="40" w:name="_Toc211775995"/>
      <w:bookmarkStart w:id="41" w:name="_Toc212062690"/>
      <w:r w:rsidRPr="00D51BB0">
        <w:rPr>
          <w:rFonts w:ascii="Arial" w:hAnsi="Arial" w:cs="Arial"/>
        </w:rPr>
        <w:t>REST/GraphQL for e</w:t>
      </w:r>
      <w:r w:rsidRPr="00D51BB0">
        <w:rPr>
          <w:rFonts w:ascii="Cambria Math" w:hAnsi="Cambria Math" w:cs="Cambria Math"/>
        </w:rPr>
        <w:t>‑</w:t>
      </w:r>
      <w:r w:rsidRPr="00D51BB0">
        <w:rPr>
          <w:rFonts w:ascii="Arial" w:hAnsi="Arial" w:cs="Arial"/>
        </w:rPr>
        <w:t>commerce/customer app</w:t>
      </w:r>
      <w:r w:rsidR="00D51BB0">
        <w:rPr>
          <w:rFonts w:ascii="Arial" w:hAnsi="Arial" w:cs="Arial"/>
        </w:rPr>
        <w:t>.</w:t>
      </w:r>
    </w:p>
    <w:p w14:paraId="628681BF" w14:textId="3ED62D3C" w:rsidR="00B94D24" w:rsidRPr="00D51BB0" w:rsidRDefault="00B94D24" w:rsidP="00D51BB0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Payment gateways &amp; delivery partners</w:t>
      </w:r>
      <w:r w:rsidR="00D51BB0">
        <w:rPr>
          <w:rFonts w:ascii="Arial" w:hAnsi="Arial" w:cs="Arial"/>
        </w:rPr>
        <w:t>.</w:t>
      </w:r>
    </w:p>
    <w:p w14:paraId="5D2C6882" w14:textId="39922B64" w:rsidR="00B94D24" w:rsidRPr="00D51BB0" w:rsidRDefault="00B94D24" w:rsidP="00D51BB0">
      <w:pPr>
        <w:pStyle w:val="ListBullet"/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Optional accounting integrations</w:t>
      </w:r>
      <w:r w:rsidR="00D51BB0">
        <w:rPr>
          <w:rFonts w:ascii="Arial" w:hAnsi="Arial" w:cs="Arial"/>
        </w:rPr>
        <w:t>.</w:t>
      </w:r>
    </w:p>
    <w:p w14:paraId="13E72427" w14:textId="77777777" w:rsidR="00841ED0" w:rsidRDefault="001A641D" w:rsidP="00D51BB0">
      <w:pPr>
        <w:pStyle w:val="Heading2"/>
        <w:spacing w:after="120"/>
      </w:pPr>
      <w:r>
        <w:t>3.4</w:t>
      </w:r>
      <w:r>
        <w:rPr>
          <w:rFonts w:ascii="Arial" w:eastAsia="Arial" w:hAnsi="Arial" w:cs="Arial"/>
        </w:rPr>
        <w:t xml:space="preserve"> </w:t>
      </w:r>
      <w:r>
        <w:t>Communications Interfaces</w:t>
      </w:r>
      <w:bookmarkEnd w:id="40"/>
      <w:bookmarkEnd w:id="41"/>
      <w:r>
        <w:t xml:space="preserve"> </w:t>
      </w:r>
    </w:p>
    <w:p w14:paraId="4E80F8B5" w14:textId="379777F1" w:rsidR="00B94D24" w:rsidRPr="00E13359" w:rsidRDefault="00B94D24" w:rsidP="00D51BB0">
      <w:pPr>
        <w:pStyle w:val="ListBullet"/>
        <w:spacing w:after="480"/>
        <w:rPr>
          <w:rFonts w:ascii="Arial" w:hAnsi="Arial" w:cs="Arial"/>
        </w:rPr>
      </w:pPr>
      <w:bookmarkStart w:id="42" w:name="_Toc211775996"/>
      <w:bookmarkStart w:id="43" w:name="_Toc212062691"/>
      <w:r w:rsidRPr="00E13359">
        <w:rPr>
          <w:rFonts w:ascii="Arial" w:hAnsi="Arial" w:cs="Arial"/>
        </w:rPr>
        <w:t>HTTPS/TLS, OAuth2/OIDC, webhooks, WebSocket (POS as needed)</w:t>
      </w:r>
      <w:r w:rsidR="00D51BB0">
        <w:rPr>
          <w:rFonts w:ascii="Arial" w:hAnsi="Arial" w:cs="Arial"/>
        </w:rPr>
        <w:t>.</w:t>
      </w:r>
    </w:p>
    <w:p w14:paraId="565C2E8A" w14:textId="77777777" w:rsidR="00841ED0" w:rsidRDefault="001A641D" w:rsidP="00D51BB0">
      <w:pPr>
        <w:pStyle w:val="Heading1"/>
        <w:spacing w:after="240"/>
      </w:pPr>
      <w:r>
        <w:t>4.</w:t>
      </w:r>
      <w:r>
        <w:rPr>
          <w:rFonts w:ascii="Arial" w:eastAsia="Arial" w:hAnsi="Arial" w:cs="Arial"/>
        </w:rPr>
        <w:t xml:space="preserve"> </w:t>
      </w:r>
      <w:r>
        <w:t>System Features</w:t>
      </w:r>
      <w:bookmarkEnd w:id="42"/>
      <w:bookmarkEnd w:id="43"/>
      <w:r>
        <w:t xml:space="preserve"> </w:t>
      </w:r>
    </w:p>
    <w:p w14:paraId="34A9A64D" w14:textId="088CE59F" w:rsidR="00BC6D71" w:rsidRPr="00C71266" w:rsidRDefault="00BC6D71" w:rsidP="00CF7371">
      <w:pPr>
        <w:pStyle w:val="Heading3"/>
        <w:spacing w:after="120"/>
        <w:rPr>
          <w:sz w:val="24"/>
          <w:szCs w:val="22"/>
        </w:rPr>
      </w:pPr>
      <w:bookmarkStart w:id="44" w:name="_Toc211775998"/>
      <w:bookmarkStart w:id="45" w:name="_Toc212062693"/>
      <w:r w:rsidRPr="00C71266">
        <w:rPr>
          <w:sz w:val="24"/>
          <w:szCs w:val="22"/>
        </w:rPr>
        <w:t>SF-1 Items &amp; Inventory</w:t>
      </w:r>
    </w:p>
    <w:p w14:paraId="5DC4DD44" w14:textId="77777777" w:rsidR="00E13359" w:rsidRPr="00D51BB0" w:rsidRDefault="00E13359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REQ-1: CRUD for varieties, multiple barcodes, units of measurement.</w:t>
      </w:r>
    </w:p>
    <w:p w14:paraId="04C6C803" w14:textId="77777777" w:rsidR="00E13359" w:rsidRPr="00D51BB0" w:rsidRDefault="00E13359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REQ-2: Track inventory and alarm thresholds.</w:t>
      </w:r>
    </w:p>
    <w:p w14:paraId="58F3D036" w14:textId="77777777" w:rsidR="00E13359" w:rsidRPr="00D51BB0" w:rsidRDefault="00E13359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REQ-3: Inventory and Reconciliations with Audit Record.</w:t>
      </w:r>
    </w:p>
    <w:p w14:paraId="1C879F81" w14:textId="77777777" w:rsidR="00E13359" w:rsidRPr="00D51BB0" w:rsidRDefault="00E13359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REQ-4: Price lists and offers.</w:t>
      </w:r>
    </w:p>
    <w:p w14:paraId="467F1B8F" w14:textId="032A4B06" w:rsidR="00BC6D71" w:rsidRPr="00E13359" w:rsidRDefault="00BC6D71" w:rsidP="00D51BB0">
      <w:pPr>
        <w:pStyle w:val="Heading3"/>
        <w:spacing w:after="120"/>
        <w:rPr>
          <w:sz w:val="24"/>
        </w:rPr>
      </w:pPr>
      <w:r w:rsidRPr="00E13359">
        <w:rPr>
          <w:sz w:val="24"/>
        </w:rPr>
        <w:t>SF-2 Sales, Invoicing &amp; POS</w:t>
      </w:r>
    </w:p>
    <w:p w14:paraId="7CCAFB1D" w14:textId="77777777" w:rsidR="00E13359" w:rsidRPr="00D51BB0" w:rsidRDefault="00E13359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REQ-5: Invoices/Returns and Receipts/Disbursements.</w:t>
      </w:r>
    </w:p>
    <w:p w14:paraId="12108D96" w14:textId="77777777" w:rsidR="00E13359" w:rsidRPr="00D51BB0" w:rsidRDefault="00E13359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REQ-6: Configurable deductions and taxes.</w:t>
      </w:r>
    </w:p>
    <w:p w14:paraId="20146552" w14:textId="77777777" w:rsidR="00E13359" w:rsidRPr="00D51BB0" w:rsidRDefault="00E13359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REQ-7: POS Offline Mode with Sync.</w:t>
      </w:r>
    </w:p>
    <w:p w14:paraId="497FCC9C" w14:textId="77777777" w:rsidR="00E13359" w:rsidRPr="00D51BB0" w:rsidRDefault="00E13359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REQ-8:  Print  POS receipts.</w:t>
      </w:r>
    </w:p>
    <w:p w14:paraId="56D4C66A" w14:textId="6CED0D1F" w:rsidR="00BC6D71" w:rsidRDefault="00BC6D71" w:rsidP="00D51BB0">
      <w:pPr>
        <w:pStyle w:val="Heading3"/>
        <w:spacing w:after="120"/>
      </w:pPr>
      <w:r>
        <w:t>SF-3 Customers &amp; Credit (Ajel)</w:t>
      </w:r>
    </w:p>
    <w:p w14:paraId="62DA5A97" w14:textId="77777777" w:rsidR="00E13359" w:rsidRPr="00D51BB0" w:rsidRDefault="00E13359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REQ-9: Files, Credit Limits, Payment Terms.</w:t>
      </w:r>
    </w:p>
    <w:p w14:paraId="6DD22F77" w14:textId="77777777" w:rsidR="00E13359" w:rsidRPr="00D51BB0" w:rsidRDefault="00E13359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REQ-10: Due Alerts and Notices.</w:t>
      </w:r>
    </w:p>
    <w:p w14:paraId="3373D58D" w14:textId="77777777" w:rsidR="00E13359" w:rsidRPr="00D51BB0" w:rsidRDefault="00E13359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REQ-11: Debt Age Report and Automatic Stop When the Limit is Exceeded.</w:t>
      </w:r>
    </w:p>
    <w:p w14:paraId="2D96AA03" w14:textId="1D90DE7E" w:rsidR="00BC6D71" w:rsidRDefault="00BC6D71" w:rsidP="00D51BB0">
      <w:pPr>
        <w:pStyle w:val="Heading3"/>
        <w:spacing w:after="120"/>
      </w:pPr>
      <w:r>
        <w:t>SF-4 Purchasing &amp; Suppliers</w:t>
      </w:r>
    </w:p>
    <w:p w14:paraId="22A281BD" w14:textId="77777777" w:rsidR="00E13359" w:rsidRPr="00D51BB0" w:rsidRDefault="00E13359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REQ-12: Purchase orders, supplier invoices.</w:t>
      </w:r>
    </w:p>
    <w:p w14:paraId="4F57E1C9" w14:textId="77777777" w:rsidR="00E13359" w:rsidRPr="00D51BB0" w:rsidRDefault="00E13359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REQ-13: Quantities and Cost Adjustment.</w:t>
      </w:r>
    </w:p>
    <w:p w14:paraId="70515559" w14:textId="59B4437D" w:rsidR="00BC6D71" w:rsidRDefault="00BC6D71" w:rsidP="00D51BB0">
      <w:pPr>
        <w:pStyle w:val="Heading3"/>
        <w:spacing w:after="120"/>
      </w:pPr>
      <w:r>
        <w:t>SF-5 Treasury &amp; Banking</w:t>
      </w:r>
    </w:p>
    <w:p w14:paraId="06B445B7" w14:textId="77777777" w:rsidR="00E13359" w:rsidRPr="00D51BB0" w:rsidRDefault="00E13359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REQ-14: Receipts, Exchanges, and Transfers.</w:t>
      </w:r>
    </w:p>
    <w:p w14:paraId="4CE33C1F" w14:textId="77777777" w:rsidR="00E13359" w:rsidRPr="00D51BB0" w:rsidRDefault="00E13359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REQ-15: Bank Reconciliation and Import of Statements.</w:t>
      </w:r>
    </w:p>
    <w:p w14:paraId="3F99CF60" w14:textId="738E09B1" w:rsidR="00BC6D71" w:rsidRDefault="00BC6D71" w:rsidP="00D51BB0">
      <w:pPr>
        <w:pStyle w:val="Heading3"/>
        <w:spacing w:after="120"/>
      </w:pPr>
      <w:r>
        <w:t>SF-6 Reporting &amp; Dashboards</w:t>
      </w:r>
    </w:p>
    <w:p w14:paraId="0DF67FD8" w14:textId="77777777" w:rsidR="005735AA" w:rsidRPr="00D51BB0" w:rsidRDefault="005735AA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REQ-16: Sales and profit margin reports.</w:t>
      </w:r>
    </w:p>
    <w:p w14:paraId="449340DC" w14:textId="77777777" w:rsidR="005735AA" w:rsidRPr="00D51BB0" w:rsidRDefault="005735AA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REQ-17:  Inventory Movement/Inventory Reports.</w:t>
      </w:r>
    </w:p>
    <w:p w14:paraId="602C0505" w14:textId="77777777" w:rsidR="005735AA" w:rsidRPr="00D51BB0" w:rsidRDefault="005735AA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REQ-18: Ages of Debt.</w:t>
      </w:r>
    </w:p>
    <w:p w14:paraId="212BFDC1" w14:textId="2B16D219" w:rsidR="00BC6D71" w:rsidRDefault="00BC6D71" w:rsidP="00D51BB0">
      <w:pPr>
        <w:pStyle w:val="Heading3"/>
        <w:spacing w:after="120"/>
      </w:pPr>
      <w:r>
        <w:t>SF-7 Users &amp; RBAC</w:t>
      </w:r>
    </w:p>
    <w:p w14:paraId="3A40CD2B" w14:textId="77777777" w:rsidR="005735AA" w:rsidRPr="00D51BB0" w:rsidRDefault="005735AA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REQ-19: Precise roles and powers.</w:t>
      </w:r>
    </w:p>
    <w:p w14:paraId="630BCA61" w14:textId="77777777" w:rsidR="005735AA" w:rsidRPr="00D51BB0" w:rsidRDefault="005735AA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REQ-20: Comprehensive Audit Log.</w:t>
      </w:r>
    </w:p>
    <w:p w14:paraId="7917D584" w14:textId="2586DA3B" w:rsidR="00BC6D71" w:rsidRDefault="00BC6D71" w:rsidP="00D51BB0">
      <w:pPr>
        <w:pStyle w:val="Heading3"/>
        <w:spacing w:after="120"/>
      </w:pPr>
      <w:r>
        <w:t>SF-8 E‑commerce via API</w:t>
      </w:r>
    </w:p>
    <w:p w14:paraId="329EE094" w14:textId="77777777" w:rsidR="005735AA" w:rsidRPr="00D51BB0" w:rsidRDefault="005735AA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REQ-21: View items, prices, and inventory via API.</w:t>
      </w:r>
    </w:p>
    <w:p w14:paraId="141A67D5" w14:textId="77777777" w:rsidR="005735AA" w:rsidRPr="00D51BB0" w:rsidRDefault="005735AA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REQ-22: Create and track the status of orders.</w:t>
      </w:r>
    </w:p>
    <w:p w14:paraId="540E1697" w14:textId="77777777" w:rsidR="005735AA" w:rsidRPr="00D51BB0" w:rsidRDefault="005735AA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REQ-23: Webhooks for updating payments/shipping.</w:t>
      </w:r>
    </w:p>
    <w:p w14:paraId="48FC539A" w14:textId="416ED869" w:rsidR="00BC6D71" w:rsidRDefault="00BC6D71" w:rsidP="00D51BB0">
      <w:pPr>
        <w:pStyle w:val="Heading3"/>
        <w:spacing w:after="120"/>
      </w:pPr>
      <w:r>
        <w:t>SF-9 Delivery &amp; Payments</w:t>
      </w:r>
    </w:p>
    <w:p w14:paraId="02F55EF5" w14:textId="77777777" w:rsidR="005735AA" w:rsidRPr="00D51BB0" w:rsidRDefault="005735AA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REQ-24: Integration of Delivery Providers (Shipping/Tracking/Costs).</w:t>
      </w:r>
    </w:p>
    <w:p w14:paraId="1A48829F" w14:textId="77777777" w:rsidR="005735AA" w:rsidRPr="00D51BB0" w:rsidRDefault="005735AA" w:rsidP="00D51BB0">
      <w:pPr>
        <w:pStyle w:val="ListBullet"/>
        <w:tabs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REQ-25: Multiple payment gateways and cash on delivery.</w:t>
      </w:r>
    </w:p>
    <w:p w14:paraId="6C111F8E" w14:textId="5470F8DA" w:rsidR="00BC6D71" w:rsidRDefault="00BC6D71" w:rsidP="00D51BB0">
      <w:pPr>
        <w:pStyle w:val="Heading3"/>
        <w:spacing w:after="120"/>
      </w:pPr>
      <w:r>
        <w:t>SF-10 Settings &amp; Localization</w:t>
      </w:r>
    </w:p>
    <w:p w14:paraId="56DB64CD" w14:textId="77777777" w:rsidR="005735AA" w:rsidRPr="00D51BB0" w:rsidRDefault="005735AA" w:rsidP="00D51BB0">
      <w:pPr>
        <w:pStyle w:val="ListBullet"/>
        <w:tabs>
          <w:tab w:val="num" w:pos="720"/>
        </w:tabs>
        <w:spacing w:after="480"/>
        <w:rPr>
          <w:rFonts w:ascii="Arial" w:hAnsi="Arial" w:cs="Arial"/>
        </w:rPr>
      </w:pPr>
      <w:r w:rsidRPr="00D51BB0">
        <w:rPr>
          <w:rFonts w:ascii="Arial" w:hAnsi="Arial" w:cs="Arial"/>
        </w:rPr>
        <w:t>REQ-26: Configurable taxes for each store.</w:t>
      </w:r>
    </w:p>
    <w:p w14:paraId="39B6FD3E" w14:textId="77777777" w:rsidR="005735AA" w:rsidRPr="00D51BB0" w:rsidRDefault="005735AA" w:rsidP="00D51BB0">
      <w:pPr>
        <w:pStyle w:val="ListBullet"/>
        <w:tabs>
          <w:tab w:val="num" w:pos="720"/>
        </w:tabs>
        <w:spacing w:after="480"/>
        <w:rPr>
          <w:rFonts w:ascii="Arial" w:hAnsi="Arial" w:cs="Arial"/>
        </w:rPr>
      </w:pPr>
      <w:r w:rsidRPr="00D51BB0">
        <w:rPr>
          <w:rFonts w:ascii="Arial" w:hAnsi="Arial" w:cs="Arial"/>
        </w:rPr>
        <w:t>REQ-27: Arabic/English and RTL/LTR.</w:t>
      </w:r>
    </w:p>
    <w:p w14:paraId="3C1DF529" w14:textId="77777777" w:rsidR="005735AA" w:rsidRPr="00D51BB0" w:rsidRDefault="005735AA" w:rsidP="00D51BB0">
      <w:pPr>
        <w:pStyle w:val="ListBullet"/>
        <w:spacing w:after="480"/>
        <w:rPr>
          <w:rFonts w:ascii="Arial" w:hAnsi="Arial" w:cs="Arial"/>
        </w:rPr>
      </w:pPr>
      <w:r w:rsidRPr="00D51BB0">
        <w:rPr>
          <w:rFonts w:ascii="Arial" w:hAnsi="Arial" w:cs="Arial"/>
        </w:rPr>
        <w:t>REQ-28: Currencies and Formats.</w:t>
      </w:r>
    </w:p>
    <w:p w14:paraId="221439F0" w14:textId="77777777" w:rsidR="00841ED0" w:rsidRDefault="001A641D" w:rsidP="00D51BB0">
      <w:pPr>
        <w:pStyle w:val="Heading1"/>
        <w:spacing w:after="360"/>
      </w:pPr>
      <w:bookmarkStart w:id="46" w:name="_Toc211775999"/>
      <w:bookmarkStart w:id="47" w:name="_Toc212062694"/>
      <w:bookmarkEnd w:id="44"/>
      <w:bookmarkEnd w:id="45"/>
      <w:r>
        <w:t>5.</w:t>
      </w:r>
      <w:r>
        <w:rPr>
          <w:rFonts w:ascii="Arial" w:eastAsia="Arial" w:hAnsi="Arial" w:cs="Arial"/>
        </w:rPr>
        <w:t xml:space="preserve"> </w:t>
      </w:r>
      <w:r>
        <w:t>Other Nonfunctional Requirements</w:t>
      </w:r>
      <w:bookmarkEnd w:id="46"/>
      <w:bookmarkEnd w:id="47"/>
      <w:r>
        <w:t xml:space="preserve"> </w:t>
      </w:r>
    </w:p>
    <w:p w14:paraId="7CFF7889" w14:textId="77777777" w:rsidR="00841ED0" w:rsidRDefault="001A641D" w:rsidP="00D51BB0">
      <w:pPr>
        <w:pStyle w:val="Heading2"/>
        <w:spacing w:after="120"/>
      </w:pPr>
      <w:bookmarkStart w:id="48" w:name="_Toc211776000"/>
      <w:bookmarkStart w:id="49" w:name="_Toc212062695"/>
      <w:r>
        <w:t>5.1</w:t>
      </w:r>
      <w:r>
        <w:rPr>
          <w:rFonts w:ascii="Arial" w:eastAsia="Arial" w:hAnsi="Arial" w:cs="Arial"/>
        </w:rPr>
        <w:t xml:space="preserve"> </w:t>
      </w:r>
      <w:r>
        <w:t>Performance Requirements</w:t>
      </w:r>
      <w:bookmarkEnd w:id="48"/>
      <w:bookmarkEnd w:id="49"/>
      <w:r>
        <w:t xml:space="preserve"> </w:t>
      </w:r>
    </w:p>
    <w:p w14:paraId="26266670" w14:textId="77777777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240"/>
        <w:rPr>
          <w:rFonts w:ascii="Arial" w:hAnsi="Arial" w:cs="Arial"/>
        </w:rPr>
      </w:pPr>
      <w:bookmarkStart w:id="50" w:name="_Toc211776001"/>
      <w:bookmarkStart w:id="51" w:name="_Toc212062696"/>
      <w:r w:rsidRPr="00D51BB0">
        <w:rPr>
          <w:rFonts w:ascii="Arial" w:hAnsi="Arial" w:cs="Arial"/>
        </w:rPr>
        <w:t>NFR-1: P95 ≤ 300ms for web interfaces.</w:t>
      </w:r>
    </w:p>
    <w:p w14:paraId="2A349242" w14:textId="77777777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NFR-2:  POS Sale Flow ≤ 2s; Sync ≤ 10s.</w:t>
      </w:r>
    </w:p>
    <w:p w14:paraId="3DDBB0F7" w14:textId="77777777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NFR-3: ≥ 1000 invoices/hour/store with horizontal expansion.</w:t>
      </w:r>
    </w:p>
    <w:p w14:paraId="391E7F0D" w14:textId="77777777" w:rsidR="00841ED0" w:rsidRDefault="001A641D" w:rsidP="00D51BB0">
      <w:pPr>
        <w:pStyle w:val="Heading2"/>
        <w:spacing w:after="120"/>
      </w:pPr>
      <w:r>
        <w:t>5.2</w:t>
      </w:r>
      <w:r>
        <w:rPr>
          <w:rFonts w:ascii="Arial" w:eastAsia="Arial" w:hAnsi="Arial" w:cs="Arial"/>
        </w:rPr>
        <w:t xml:space="preserve"> </w:t>
      </w:r>
      <w:r>
        <w:t>Safety Requirements</w:t>
      </w:r>
      <w:bookmarkEnd w:id="50"/>
      <w:bookmarkEnd w:id="51"/>
      <w:r>
        <w:t xml:space="preserve"> </w:t>
      </w:r>
    </w:p>
    <w:p w14:paraId="2F53A6B6" w14:textId="77777777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240"/>
        <w:rPr>
          <w:rFonts w:ascii="Arial" w:hAnsi="Arial" w:cs="Arial"/>
        </w:rPr>
      </w:pPr>
      <w:bookmarkStart w:id="52" w:name="_Toc211776002"/>
      <w:bookmarkStart w:id="53" w:name="_Toc212062697"/>
      <w:r w:rsidRPr="00D51BB0">
        <w:rPr>
          <w:rFonts w:ascii="Arial" w:hAnsi="Arial" w:cs="Arial"/>
        </w:rPr>
        <w:t>NFR-4: Daily backup and geo-redundancy optional.</w:t>
      </w:r>
    </w:p>
    <w:p w14:paraId="372F5648" w14:textId="77777777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NFR-5: Prohibition of the sale of prohibited/expired items.</w:t>
      </w:r>
    </w:p>
    <w:p w14:paraId="3F28FCDD" w14:textId="77777777" w:rsidR="00841ED0" w:rsidRDefault="001A641D" w:rsidP="00D51BB0">
      <w:pPr>
        <w:pStyle w:val="Heading2"/>
        <w:spacing w:after="120"/>
      </w:pPr>
      <w:r>
        <w:t>5.3</w:t>
      </w:r>
      <w:r>
        <w:rPr>
          <w:rFonts w:ascii="Arial" w:eastAsia="Arial" w:hAnsi="Arial" w:cs="Arial"/>
        </w:rPr>
        <w:t xml:space="preserve"> </w:t>
      </w:r>
      <w:r>
        <w:t>Security Requirements</w:t>
      </w:r>
      <w:bookmarkEnd w:id="52"/>
      <w:bookmarkEnd w:id="53"/>
      <w:r>
        <w:t xml:space="preserve"> </w:t>
      </w:r>
    </w:p>
    <w:p w14:paraId="41334D0A" w14:textId="77777777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240"/>
        <w:rPr>
          <w:rFonts w:ascii="Arial" w:hAnsi="Arial" w:cs="Arial"/>
        </w:rPr>
      </w:pPr>
      <w:bookmarkStart w:id="54" w:name="_Toc211776003"/>
      <w:bookmarkStart w:id="55" w:name="_Toc212062698"/>
      <w:r w:rsidRPr="00D51BB0">
        <w:rPr>
          <w:rFonts w:ascii="Arial" w:hAnsi="Arial" w:cs="Arial"/>
        </w:rPr>
        <w:t>NFR-6: TLS 1.2+ in transit and AES-256 for static data.</w:t>
      </w:r>
    </w:p>
    <w:p w14:paraId="681F4B20" w14:textId="77777777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NFR-7: OAuth2/OIDC , MFA , and Password Policies.</w:t>
      </w:r>
    </w:p>
    <w:p w14:paraId="13920A4E" w14:textId="77777777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NFR-8: Strict data isolation for each store.</w:t>
      </w:r>
    </w:p>
    <w:p w14:paraId="2C050355" w14:textId="77777777" w:rsidR="00841ED0" w:rsidRDefault="001A641D" w:rsidP="00D51BB0">
      <w:pPr>
        <w:pStyle w:val="Heading2"/>
        <w:spacing w:after="120"/>
      </w:pPr>
      <w:r>
        <w:t>5.4</w:t>
      </w:r>
      <w:r>
        <w:rPr>
          <w:rFonts w:ascii="Arial" w:eastAsia="Arial" w:hAnsi="Arial" w:cs="Arial"/>
        </w:rPr>
        <w:t xml:space="preserve"> </w:t>
      </w:r>
      <w:r>
        <w:t>Software Quality Attributes</w:t>
      </w:r>
      <w:bookmarkEnd w:id="54"/>
      <w:bookmarkEnd w:id="55"/>
      <w:r>
        <w:t xml:space="preserve"> </w:t>
      </w:r>
    </w:p>
    <w:p w14:paraId="3F31CFE9" w14:textId="77777777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240"/>
        <w:rPr>
          <w:rFonts w:ascii="Arial" w:hAnsi="Arial" w:cs="Arial"/>
        </w:rPr>
      </w:pPr>
      <w:bookmarkStart w:id="56" w:name="_Toc211776004"/>
      <w:bookmarkStart w:id="57" w:name="_Toc212062699"/>
      <w:r w:rsidRPr="00D51BB0">
        <w:rPr>
          <w:rFonts w:ascii="Arial" w:hAnsi="Arial" w:cs="Arial"/>
        </w:rPr>
        <w:t>NFR-9:  99.9% ≥  available per month (excluding scheduled maintenance).</w:t>
      </w:r>
    </w:p>
    <w:p w14:paraId="75020112" w14:textId="77777777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NFR-10: Automatic tests ≥ 70% for critical units.</w:t>
      </w:r>
    </w:p>
    <w:p w14:paraId="68F0112A" w14:textId="77777777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NFR-11: Horizontal expansion as the number of stores grows.</w:t>
      </w:r>
    </w:p>
    <w:p w14:paraId="5CCF5B3D" w14:textId="77777777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240"/>
        <w:rPr>
          <w:rFonts w:ascii="Arial" w:hAnsi="Arial" w:cs="Arial"/>
        </w:rPr>
      </w:pPr>
      <w:r w:rsidRPr="00D51BB0">
        <w:rPr>
          <w:rFonts w:ascii="Arial" w:hAnsi="Arial" w:cs="Arial"/>
        </w:rPr>
        <w:t>NFR-12: Observability (Logs/Metrics/Tracing) with Alerts.</w:t>
      </w:r>
    </w:p>
    <w:p w14:paraId="3C57A620" w14:textId="77777777" w:rsidR="00841ED0" w:rsidRDefault="001A641D" w:rsidP="00D51BB0">
      <w:pPr>
        <w:pStyle w:val="Heading2"/>
        <w:spacing w:after="120"/>
      </w:pPr>
      <w:r>
        <w:t>5.5</w:t>
      </w:r>
      <w:r>
        <w:rPr>
          <w:rFonts w:ascii="Arial" w:eastAsia="Arial" w:hAnsi="Arial" w:cs="Arial"/>
        </w:rPr>
        <w:t xml:space="preserve"> </w:t>
      </w:r>
      <w:r>
        <w:t>Business Rules</w:t>
      </w:r>
      <w:bookmarkEnd w:id="56"/>
      <w:bookmarkEnd w:id="57"/>
      <w:r>
        <w:t xml:space="preserve"> </w:t>
      </w:r>
    </w:p>
    <w:p w14:paraId="4AB3089B" w14:textId="77777777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480"/>
        <w:rPr>
          <w:rFonts w:ascii="Arial" w:hAnsi="Arial" w:cs="Arial"/>
        </w:rPr>
      </w:pPr>
      <w:bookmarkStart w:id="58" w:name="_Toc211776005"/>
      <w:bookmarkStart w:id="59" w:name="_Toc212062700"/>
      <w:r w:rsidRPr="00D51BB0">
        <w:rPr>
          <w:rFonts w:ascii="Arial" w:hAnsi="Arial" w:cs="Arial"/>
        </w:rPr>
        <w:t>BR-1: No exceeding the credit limit without authorization.</w:t>
      </w:r>
    </w:p>
    <w:p w14:paraId="515E0091" w14:textId="77777777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480"/>
        <w:rPr>
          <w:rFonts w:ascii="Arial" w:hAnsi="Arial" w:cs="Arial"/>
        </w:rPr>
      </w:pPr>
      <w:r w:rsidRPr="00D51BB0">
        <w:rPr>
          <w:rFonts w:ascii="Arial" w:hAnsi="Arial" w:cs="Arial"/>
        </w:rPr>
        <w:t>BR-2: No invoice without payment method or approved term.</w:t>
      </w:r>
    </w:p>
    <w:p w14:paraId="1E48A7D9" w14:textId="77777777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480"/>
        <w:rPr>
          <w:rFonts w:ascii="Arial" w:hAnsi="Arial" w:cs="Arial"/>
        </w:rPr>
      </w:pPr>
      <w:r w:rsidRPr="00D51BB0">
        <w:rPr>
          <w:rFonts w:ascii="Arial" w:hAnsi="Arial" w:cs="Arial"/>
        </w:rPr>
        <w:t>BR-3: Returns are updated quantity and cost as per policy.</w:t>
      </w:r>
    </w:p>
    <w:p w14:paraId="151B1A66" w14:textId="00388A16" w:rsidR="00BC6D71" w:rsidRDefault="001A641D" w:rsidP="00D51BB0">
      <w:pPr>
        <w:pStyle w:val="Heading1"/>
        <w:spacing w:after="120"/>
      </w:pPr>
      <w:r>
        <w:t>6.</w:t>
      </w:r>
      <w:r>
        <w:rPr>
          <w:rFonts w:ascii="Arial" w:eastAsia="Arial" w:hAnsi="Arial" w:cs="Arial"/>
        </w:rPr>
        <w:t xml:space="preserve"> </w:t>
      </w:r>
      <w:r>
        <w:t>Other Requirements</w:t>
      </w:r>
      <w:bookmarkEnd w:id="58"/>
      <w:bookmarkEnd w:id="59"/>
      <w:r>
        <w:t xml:space="preserve"> </w:t>
      </w:r>
      <w:bookmarkStart w:id="60" w:name="_Toc211776006"/>
      <w:bookmarkStart w:id="61" w:name="_Toc212062701"/>
    </w:p>
    <w:p w14:paraId="4BD086BB" w14:textId="77777777" w:rsidR="00BC6D71" w:rsidRPr="00D51BB0" w:rsidRDefault="00BC6D71" w:rsidP="00D51BB0">
      <w:pPr>
        <w:pStyle w:val="ListBullet"/>
        <w:spacing w:after="480"/>
        <w:rPr>
          <w:rFonts w:ascii="Arial" w:hAnsi="Arial" w:cs="Arial"/>
        </w:rPr>
      </w:pPr>
      <w:r w:rsidRPr="00D51BB0">
        <w:rPr>
          <w:rFonts w:ascii="Arial" w:hAnsi="Arial" w:cs="Arial"/>
        </w:rPr>
        <w:t>Internationalization &amp; Accessibility (where applicable)</w:t>
      </w:r>
    </w:p>
    <w:p w14:paraId="19CD9F4F" w14:textId="77777777" w:rsidR="00BC6D71" w:rsidRPr="00D51BB0" w:rsidRDefault="00BC6D71" w:rsidP="00D51BB0">
      <w:pPr>
        <w:pStyle w:val="ListBullet"/>
        <w:spacing w:after="480"/>
        <w:rPr>
          <w:rFonts w:ascii="Arial" w:hAnsi="Arial" w:cs="Arial"/>
        </w:rPr>
      </w:pPr>
      <w:r w:rsidRPr="00D51BB0">
        <w:rPr>
          <w:rFonts w:ascii="Arial" w:hAnsi="Arial" w:cs="Arial"/>
        </w:rPr>
        <w:t>Configurable local tax compliance.</w:t>
      </w:r>
    </w:p>
    <w:p w14:paraId="74B63B77" w14:textId="1199D7C3" w:rsidR="00BC6D71" w:rsidRDefault="001A641D" w:rsidP="00D51BB0">
      <w:pPr>
        <w:pStyle w:val="Heading1"/>
        <w:spacing w:after="120"/>
      </w:pPr>
      <w:r>
        <w:t>Appendix A: Glossary</w:t>
      </w:r>
      <w:bookmarkEnd w:id="60"/>
      <w:bookmarkEnd w:id="61"/>
      <w:r>
        <w:t xml:space="preserve"> </w:t>
      </w:r>
      <w:bookmarkStart w:id="62" w:name="_Toc211776007"/>
      <w:bookmarkStart w:id="63" w:name="_Toc212062702"/>
    </w:p>
    <w:p w14:paraId="184F4909" w14:textId="77777777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480"/>
        <w:rPr>
          <w:rFonts w:ascii="Arial" w:hAnsi="Arial" w:cs="Arial"/>
        </w:rPr>
      </w:pPr>
      <w:r w:rsidRPr="00D51BB0">
        <w:rPr>
          <w:rFonts w:ascii="Arial" w:hAnsi="Arial" w:cs="Arial"/>
        </w:rPr>
        <w:t>Term (Ajel): Credit to the customer with a payment schedule.</w:t>
      </w:r>
    </w:p>
    <w:p w14:paraId="34B1ABD2" w14:textId="77777777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480"/>
        <w:rPr>
          <w:rFonts w:ascii="Arial" w:hAnsi="Arial" w:cs="Arial"/>
        </w:rPr>
      </w:pPr>
      <w:r w:rsidRPr="00D51BB0">
        <w:rPr>
          <w:rFonts w:ascii="Arial" w:hAnsi="Arial" w:cs="Arial"/>
        </w:rPr>
        <w:t>POS: Point of sale.</w:t>
      </w:r>
    </w:p>
    <w:p w14:paraId="1F19710E" w14:textId="77777777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480"/>
        <w:rPr>
          <w:rFonts w:ascii="Arial" w:hAnsi="Arial" w:cs="Arial"/>
        </w:rPr>
      </w:pPr>
      <w:r w:rsidRPr="00D51BB0">
        <w:rPr>
          <w:rFonts w:ascii="Arial" w:hAnsi="Arial" w:cs="Arial"/>
        </w:rPr>
        <w:t>RBAC: Role-based access control.</w:t>
      </w:r>
    </w:p>
    <w:p w14:paraId="1E47858A" w14:textId="77777777" w:rsidR="00841ED0" w:rsidRDefault="001A641D" w:rsidP="00D51BB0">
      <w:pPr>
        <w:pStyle w:val="Heading1"/>
        <w:spacing w:after="120"/>
      </w:pPr>
      <w:r>
        <w:t>Appendix B: Analysis Models</w:t>
      </w:r>
      <w:bookmarkEnd w:id="62"/>
      <w:bookmarkEnd w:id="63"/>
      <w:r>
        <w:t xml:space="preserve"> </w:t>
      </w:r>
    </w:p>
    <w:p w14:paraId="072284BC" w14:textId="77777777" w:rsidR="00BC6D71" w:rsidRPr="00D51BB0" w:rsidRDefault="00BC6D71" w:rsidP="00D51BB0">
      <w:pPr>
        <w:pStyle w:val="ListBullet"/>
        <w:spacing w:after="480"/>
        <w:rPr>
          <w:rFonts w:ascii="Arial" w:hAnsi="Arial" w:cs="Arial"/>
        </w:rPr>
      </w:pPr>
      <w:bookmarkStart w:id="64" w:name="_Toc211776008"/>
      <w:bookmarkStart w:id="65" w:name="_Toc212062703"/>
      <w:r w:rsidRPr="00D51BB0">
        <w:rPr>
          <w:rFonts w:ascii="Arial" w:hAnsi="Arial" w:cs="Arial"/>
        </w:rPr>
        <w:t>High</w:t>
      </w:r>
      <w:r w:rsidRPr="00D51BB0">
        <w:rPr>
          <w:rFonts w:ascii="Cambria Math" w:hAnsi="Cambria Math" w:cs="Cambria Math"/>
        </w:rPr>
        <w:t>‑</w:t>
      </w:r>
      <w:r w:rsidRPr="00D51BB0">
        <w:rPr>
          <w:rFonts w:ascii="Arial" w:hAnsi="Arial" w:cs="Arial"/>
        </w:rPr>
        <w:t>level DFD (TBD).</w:t>
      </w:r>
    </w:p>
    <w:p w14:paraId="50B300EA" w14:textId="1D7EA37B" w:rsidR="00BC6D71" w:rsidRDefault="001A641D" w:rsidP="00D51BB0">
      <w:pPr>
        <w:pStyle w:val="Heading1"/>
        <w:spacing w:after="120"/>
      </w:pPr>
      <w:r>
        <w:t>Appendix C: To Be Determined List</w:t>
      </w:r>
      <w:bookmarkEnd w:id="64"/>
      <w:bookmarkEnd w:id="65"/>
      <w:r>
        <w:t xml:space="preserve"> </w:t>
      </w:r>
    </w:p>
    <w:p w14:paraId="4119614E" w14:textId="2682DF31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0"/>
        <w:rPr>
          <w:rFonts w:ascii="Arial" w:hAnsi="Arial" w:cs="Arial"/>
        </w:rPr>
      </w:pPr>
      <w:r w:rsidRPr="00D51BB0">
        <w:rPr>
          <w:rFonts w:ascii="Arial" w:hAnsi="Arial" w:cs="Arial"/>
        </w:rPr>
        <w:t>Payment/Delivery Providers (TBD)</w:t>
      </w:r>
      <w:r w:rsidR="00D51BB0">
        <w:rPr>
          <w:rFonts w:ascii="Arial" w:hAnsi="Arial" w:cs="Arial"/>
        </w:rPr>
        <w:t>.</w:t>
      </w:r>
    </w:p>
    <w:p w14:paraId="05B6CA67" w14:textId="05B93398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0"/>
        <w:rPr>
          <w:rFonts w:ascii="Arial" w:hAnsi="Arial" w:cs="Arial"/>
        </w:rPr>
      </w:pPr>
      <w:r w:rsidRPr="00D51BB0">
        <w:rPr>
          <w:rFonts w:ascii="Arial" w:hAnsi="Arial" w:cs="Arial"/>
        </w:rPr>
        <w:t>Detailed Inventory Policies (TBD)</w:t>
      </w:r>
      <w:r w:rsidR="00D51BB0">
        <w:rPr>
          <w:rFonts w:ascii="Arial" w:hAnsi="Arial" w:cs="Arial"/>
        </w:rPr>
        <w:t>.</w:t>
      </w:r>
    </w:p>
    <w:p w14:paraId="507F7575" w14:textId="2CFD0B10" w:rsidR="005735AA" w:rsidRPr="00D51BB0" w:rsidRDefault="005735AA" w:rsidP="00D51BB0">
      <w:pPr>
        <w:pStyle w:val="ListBullet"/>
        <w:tabs>
          <w:tab w:val="clear" w:pos="360"/>
          <w:tab w:val="num" w:pos="720"/>
        </w:tabs>
        <w:spacing w:after="0"/>
        <w:rPr>
          <w:rFonts w:ascii="Arial" w:hAnsi="Arial" w:cs="Arial"/>
        </w:rPr>
      </w:pPr>
      <w:r w:rsidRPr="00D51BB0">
        <w:rPr>
          <w:rFonts w:ascii="Arial" w:hAnsi="Arial" w:cs="Arial"/>
        </w:rPr>
        <w:t>SLA per package (TBD)</w:t>
      </w:r>
      <w:r w:rsidR="00D51BB0">
        <w:rPr>
          <w:rFonts w:ascii="Arial" w:hAnsi="Arial" w:cs="Arial"/>
        </w:rPr>
        <w:t>.</w:t>
      </w:r>
    </w:p>
    <w:p w14:paraId="7EA04A48" w14:textId="55198FEB" w:rsidR="00841ED0" w:rsidRDefault="00841ED0" w:rsidP="00BC6D71">
      <w:pPr>
        <w:spacing w:after="5"/>
        <w:ind w:left="-5"/>
      </w:pPr>
    </w:p>
    <w:sectPr w:rsidR="00841ED0" w:rsidSect="009B4532">
      <w:headerReference w:type="even" r:id="rId12"/>
      <w:headerReference w:type="default" r:id="rId13"/>
      <w:headerReference w:type="first" r:id="rId14"/>
      <w:pgSz w:w="11900" w:h="16840"/>
      <w:pgMar w:top="1517" w:right="1299" w:bottom="1623" w:left="1296" w:header="749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B3C7D" w14:textId="77777777" w:rsidR="001A641D" w:rsidRDefault="001A641D">
      <w:pPr>
        <w:spacing w:after="0" w:line="240" w:lineRule="auto"/>
      </w:pPr>
      <w:r>
        <w:separator/>
      </w:r>
    </w:p>
  </w:endnote>
  <w:endnote w:type="continuationSeparator" w:id="0">
    <w:p w14:paraId="4DD2BB97" w14:textId="77777777" w:rsidR="001A641D" w:rsidRDefault="001A6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9F030" w14:textId="77777777" w:rsidR="001A641D" w:rsidRDefault="001A641D">
      <w:pPr>
        <w:spacing w:after="0" w:line="240" w:lineRule="auto"/>
      </w:pPr>
      <w:r>
        <w:separator/>
      </w:r>
    </w:p>
  </w:footnote>
  <w:footnote w:type="continuationSeparator" w:id="0">
    <w:p w14:paraId="1F441120" w14:textId="77777777" w:rsidR="001A641D" w:rsidRDefault="001A6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04390613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2A4C2A03" w14:textId="2D5026D4" w:rsidR="00A6439F" w:rsidRDefault="00A6439F" w:rsidP="00AB1E0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514050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D2CEC46" w14:textId="63CE63D7" w:rsidR="00A6439F" w:rsidRDefault="00A6439F" w:rsidP="00A6439F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1EF1DB3" w14:textId="77777777" w:rsidR="00841ED0" w:rsidRDefault="00841ED0" w:rsidP="00A6439F">
    <w:pPr>
      <w:spacing w:after="160" w:line="259" w:lineRule="auto"/>
      <w:ind w:left="0" w:right="36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68716" w14:textId="0B689F15" w:rsidR="00841ED0" w:rsidRDefault="00841ED0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07470" w14:textId="77777777" w:rsidR="00841ED0" w:rsidRDefault="00841ED0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33853883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73B825F6" w14:textId="62060CB6" w:rsidR="00A6439F" w:rsidRDefault="00A6439F" w:rsidP="00AB1E00">
        <w:pPr>
          <w:pStyle w:val="Header"/>
          <w:framePr w:wrap="none" w:vAnchor="text" w:hAnchor="margin" w:xAlign="right" w:y="1"/>
          <w:rPr>
            <w:rStyle w:val="PageNumber"/>
          </w:rPr>
        </w:pPr>
        <w:r w:rsidRPr="00A6439F">
          <w:rPr>
            <w:rStyle w:val="PageNumber"/>
            <w:rFonts w:asciiTheme="majorBidi" w:hAnsiTheme="majorBidi" w:cstheme="majorBidi"/>
            <w:b/>
            <w:bCs/>
            <w:sz w:val="20"/>
            <w:szCs w:val="20"/>
          </w:rPr>
          <w:fldChar w:fldCharType="begin"/>
        </w:r>
        <w:r w:rsidRPr="00A6439F">
          <w:rPr>
            <w:rStyle w:val="PageNumber"/>
            <w:rFonts w:asciiTheme="majorBidi" w:hAnsiTheme="majorBidi" w:cstheme="majorBidi"/>
            <w:b/>
            <w:bCs/>
            <w:sz w:val="20"/>
            <w:szCs w:val="20"/>
          </w:rPr>
          <w:instrText xml:space="preserve"> PAGE </w:instrText>
        </w:r>
        <w:r w:rsidRPr="00A6439F">
          <w:rPr>
            <w:rStyle w:val="PageNumber"/>
            <w:rFonts w:asciiTheme="majorBidi" w:hAnsiTheme="majorBidi" w:cstheme="majorBidi"/>
            <w:b/>
            <w:bCs/>
            <w:sz w:val="20"/>
            <w:szCs w:val="20"/>
          </w:rPr>
          <w:fldChar w:fldCharType="separate"/>
        </w:r>
        <w:r w:rsidRPr="00A6439F">
          <w:rPr>
            <w:rStyle w:val="PageNumber"/>
            <w:rFonts w:asciiTheme="majorBidi" w:hAnsiTheme="majorBidi" w:cstheme="majorBidi"/>
            <w:b/>
            <w:bCs/>
            <w:noProof/>
            <w:sz w:val="20"/>
            <w:szCs w:val="20"/>
          </w:rPr>
          <w:t>iii</w:t>
        </w:r>
        <w:r w:rsidRPr="00A6439F">
          <w:rPr>
            <w:rStyle w:val="PageNumber"/>
            <w:rFonts w:asciiTheme="majorBidi" w:hAnsiTheme="majorBidi" w:cstheme="majorBidi"/>
            <w:b/>
            <w:bCs/>
            <w:sz w:val="20"/>
            <w:szCs w:val="20"/>
          </w:rPr>
          <w:fldChar w:fldCharType="end"/>
        </w:r>
      </w:p>
    </w:sdtContent>
  </w:sdt>
  <w:p w14:paraId="5E07861E" w14:textId="25AE02D5" w:rsidR="00A6439F" w:rsidRDefault="00A6439F" w:rsidP="00A6439F">
    <w:pPr>
      <w:tabs>
        <w:tab w:val="center" w:pos="4681"/>
        <w:tab w:val="right" w:pos="9473"/>
      </w:tabs>
      <w:spacing w:after="120" w:line="265" w:lineRule="auto"/>
      <w:ind w:left="-15" w:right="360" w:firstLine="0"/>
    </w:pPr>
    <w:r>
      <w:rPr>
        <w:rFonts w:ascii="Times New Roman" w:eastAsia="Times New Roman" w:hAnsi="Times New Roman" w:cs="Times New Roman"/>
        <w:b/>
        <w:sz w:val="20"/>
      </w:rPr>
      <w:t>Software</w:t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0"/>
      </w:rPr>
      <w:t>Requirements Specification for</w:t>
    </w:r>
    <w:r w:rsidR="0081412F">
      <w:rPr>
        <w:rFonts w:ascii="Times New Roman" w:eastAsia="Times New Roman" w:hAnsi="Times New Roman" w:cs="Times New Roman"/>
        <w:b/>
        <w:sz w:val="20"/>
      </w:rPr>
      <w:t xml:space="preserve"> </w:t>
    </w:r>
    <w:proofErr w:type="spellStart"/>
    <w:r w:rsidR="0081412F">
      <w:rPr>
        <w:rFonts w:ascii="Times New Roman" w:eastAsia="Times New Roman" w:hAnsi="Times New Roman" w:cs="Times New Roman"/>
        <w:b/>
        <w:sz w:val="20"/>
      </w:rPr>
      <w:t>SmartMark</w:t>
    </w:r>
    <w:r w:rsidR="0083784F">
      <w:rPr>
        <w:rFonts w:ascii="Times New Roman" w:eastAsia="Times New Roman" w:hAnsi="Times New Roman" w:cs="Times New Roman"/>
        <w:b/>
        <w:sz w:val="20"/>
      </w:rPr>
      <w:t>e</w:t>
    </w:r>
    <w:r w:rsidR="0081412F">
      <w:rPr>
        <w:rFonts w:ascii="Times New Roman" w:eastAsia="Times New Roman" w:hAnsi="Times New Roman" w:cs="Times New Roman"/>
        <w:b/>
        <w:sz w:val="20"/>
      </w:rPr>
      <w:t>t</w:t>
    </w:r>
    <w:proofErr w:type="spellEnd"/>
    <w:r>
      <w:rPr>
        <w:rFonts w:ascii="Times New Roman" w:eastAsia="Times New Roman" w:hAnsi="Times New Roman" w:cs="Times New Roman"/>
        <w:b/>
        <w:sz w:val="20"/>
      </w:rPr>
      <w:t xml:space="preserve"> </w:t>
    </w:r>
    <w:r>
      <w:rPr>
        <w:rFonts w:ascii="Times New Roman" w:eastAsia="Times New Roman" w:hAnsi="Times New Roman" w:cs="Times New Roman"/>
        <w:b/>
        <w:sz w:val="20"/>
      </w:rPr>
      <w:tab/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B740B" w14:textId="77777777" w:rsidR="00841ED0" w:rsidRDefault="001A641D">
    <w:pPr>
      <w:tabs>
        <w:tab w:val="center" w:pos="4681"/>
        <w:tab w:val="right" w:pos="9644"/>
      </w:tabs>
      <w:spacing w:after="0" w:line="259" w:lineRule="auto"/>
      <w:ind w:left="0" w:firstLine="0"/>
    </w:pPr>
    <w:r>
      <w:rPr>
        <w:rFonts w:ascii="Times New Roman" w:eastAsia="Times New Roman" w:hAnsi="Times New Roman" w:cs="Times New Roman"/>
        <w:b/>
        <w:sz w:val="20"/>
      </w:rPr>
      <w:t>Software</w:t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0"/>
      </w:rPr>
      <w:t xml:space="preserve">Requirements Specification for &lt;Project&gt; </w:t>
    </w:r>
    <w:r>
      <w:rPr>
        <w:rFonts w:ascii="Times New Roman" w:eastAsia="Times New Roman" w:hAnsi="Times New Roman" w:cs="Times New Roman"/>
        <w:b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0"/>
      </w:rPr>
      <w:t>1</w:t>
    </w:r>
    <w:r>
      <w:rPr>
        <w:rFonts w:ascii="Times New Roman" w:eastAsia="Times New Roman" w:hAnsi="Times New Roman" w:cs="Times New Roman"/>
        <w:b/>
        <w:sz w:val="20"/>
      </w:rPr>
      <w:fldChar w:fldCharType="end"/>
    </w:r>
    <w:r>
      <w:rPr>
        <w:rFonts w:ascii="Times New Roman" w:eastAsia="Times New Roman" w:hAnsi="Times New Roman" w:cs="Times New Roman"/>
        <w:b/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F20CF" w14:textId="2199D90E" w:rsidR="00841ED0" w:rsidRDefault="001A641D">
    <w:pPr>
      <w:tabs>
        <w:tab w:val="center" w:pos="4681"/>
        <w:tab w:val="right" w:pos="9644"/>
      </w:tabs>
      <w:spacing w:after="0" w:line="259" w:lineRule="auto"/>
      <w:ind w:left="0" w:firstLine="0"/>
    </w:pPr>
    <w:r>
      <w:rPr>
        <w:rFonts w:ascii="Times New Roman" w:eastAsia="Times New Roman" w:hAnsi="Times New Roman" w:cs="Times New Roman"/>
        <w:b/>
        <w:sz w:val="20"/>
      </w:rPr>
      <w:t>Software</w:t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0"/>
      </w:rPr>
      <w:t xml:space="preserve">Requirements Specification for </w:t>
    </w:r>
    <w:proofErr w:type="spellStart"/>
    <w:r w:rsidR="0081412F">
      <w:rPr>
        <w:rFonts w:ascii="Times New Roman" w:eastAsia="Times New Roman" w:hAnsi="Times New Roman" w:cs="Times New Roman"/>
        <w:b/>
        <w:sz w:val="20"/>
      </w:rPr>
      <w:t>SmartMark</w:t>
    </w:r>
    <w:r w:rsidR="0083784F">
      <w:rPr>
        <w:rFonts w:ascii="Times New Roman" w:eastAsia="Times New Roman" w:hAnsi="Times New Roman" w:cs="Times New Roman"/>
        <w:b/>
        <w:sz w:val="20"/>
      </w:rPr>
      <w:t>e</w:t>
    </w:r>
    <w:r w:rsidR="0081412F">
      <w:rPr>
        <w:rFonts w:ascii="Times New Roman" w:eastAsia="Times New Roman" w:hAnsi="Times New Roman" w:cs="Times New Roman"/>
        <w:b/>
        <w:sz w:val="20"/>
      </w:rPr>
      <w:t>t</w:t>
    </w:r>
    <w:proofErr w:type="spellEnd"/>
    <w:r>
      <w:rPr>
        <w:rFonts w:ascii="Times New Roman" w:eastAsia="Times New Roman" w:hAnsi="Times New Roman" w:cs="Times New Roman"/>
        <w:b/>
        <w:sz w:val="20"/>
      </w:rPr>
      <w:t xml:space="preserve"> </w:t>
    </w:r>
    <w:r>
      <w:rPr>
        <w:rFonts w:ascii="Times New Roman" w:eastAsia="Times New Roman" w:hAnsi="Times New Roman" w:cs="Times New Roman"/>
        <w:b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0"/>
      </w:rPr>
      <w:t>1</w:t>
    </w:r>
    <w:r>
      <w:rPr>
        <w:rFonts w:ascii="Times New Roman" w:eastAsia="Times New Roman" w:hAnsi="Times New Roman" w:cs="Times New Roman"/>
        <w:b/>
        <w:sz w:val="20"/>
      </w:rPr>
      <w:fldChar w:fldCharType="end"/>
    </w:r>
    <w:r>
      <w:rPr>
        <w:rFonts w:ascii="Times New Roman" w:eastAsia="Times New Roman" w:hAnsi="Times New Roman" w:cs="Times New Roman"/>
        <w:b/>
        <w:sz w:val="20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6C31B" w14:textId="77777777" w:rsidR="00841ED0" w:rsidRDefault="001A641D">
    <w:pPr>
      <w:tabs>
        <w:tab w:val="center" w:pos="4681"/>
        <w:tab w:val="right" w:pos="9644"/>
      </w:tabs>
      <w:spacing w:after="0" w:line="259" w:lineRule="auto"/>
      <w:ind w:left="0" w:firstLine="0"/>
    </w:pPr>
    <w:r>
      <w:rPr>
        <w:rFonts w:ascii="Times New Roman" w:eastAsia="Times New Roman" w:hAnsi="Times New Roman" w:cs="Times New Roman"/>
        <w:b/>
        <w:sz w:val="20"/>
      </w:rPr>
      <w:t>Software</w:t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0"/>
      </w:rPr>
      <w:t xml:space="preserve">Requirements Specification for &lt;Project&gt; </w:t>
    </w:r>
    <w:r>
      <w:rPr>
        <w:rFonts w:ascii="Times New Roman" w:eastAsia="Times New Roman" w:hAnsi="Times New Roman" w:cs="Times New Roman"/>
        <w:b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0"/>
      </w:rPr>
      <w:t>1</w:t>
    </w:r>
    <w:r>
      <w:rPr>
        <w:rFonts w:ascii="Times New Roman" w:eastAsia="Times New Roman" w:hAnsi="Times New Roman" w:cs="Times New Roman"/>
        <w:b/>
        <w:sz w:val="20"/>
      </w:rPr>
      <w:fldChar w:fldCharType="end"/>
    </w:r>
    <w:r>
      <w:rPr>
        <w:rFonts w:ascii="Times New Roman" w:eastAsia="Times New Roman" w:hAnsi="Times New Roman" w:cs="Times New Roman"/>
        <w:b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E8033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2994CE8"/>
    <w:multiLevelType w:val="hybridMultilevel"/>
    <w:tmpl w:val="029C5FBA"/>
    <w:lvl w:ilvl="0" w:tplc="94F401BC">
      <w:start w:val="1"/>
      <w:numFmt w:val="bullet"/>
      <w:lvlText w:val=""/>
      <w:lvlJc w:val="left"/>
      <w:pPr>
        <w:tabs>
          <w:tab w:val="num" w:pos="360"/>
        </w:tabs>
        <w:ind w:left="113" w:hanging="11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16F45"/>
    <w:multiLevelType w:val="hybridMultilevel"/>
    <w:tmpl w:val="088AF824"/>
    <w:lvl w:ilvl="0" w:tplc="D5A0E88A">
      <w:start w:val="1"/>
      <w:numFmt w:val="bullet"/>
      <w:pStyle w:val="List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649397">
    <w:abstractNumId w:val="0"/>
  </w:num>
  <w:num w:numId="2" w16cid:durableId="1813791866">
    <w:abstractNumId w:val="1"/>
  </w:num>
  <w:num w:numId="3" w16cid:durableId="2139839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ED0"/>
    <w:rsid w:val="001A641D"/>
    <w:rsid w:val="004B0791"/>
    <w:rsid w:val="004C0936"/>
    <w:rsid w:val="00524FE3"/>
    <w:rsid w:val="005735AA"/>
    <w:rsid w:val="00695CAD"/>
    <w:rsid w:val="0081412F"/>
    <w:rsid w:val="0083784F"/>
    <w:rsid w:val="00841ED0"/>
    <w:rsid w:val="00992B4A"/>
    <w:rsid w:val="009974B1"/>
    <w:rsid w:val="009B4532"/>
    <w:rsid w:val="009E5DA6"/>
    <w:rsid w:val="00A463A8"/>
    <w:rsid w:val="00A6439F"/>
    <w:rsid w:val="00AA71F2"/>
    <w:rsid w:val="00B94D24"/>
    <w:rsid w:val="00BC6D71"/>
    <w:rsid w:val="00C71266"/>
    <w:rsid w:val="00CB34CB"/>
    <w:rsid w:val="00CF7371"/>
    <w:rsid w:val="00D51BB0"/>
    <w:rsid w:val="00D75855"/>
    <w:rsid w:val="00DE2AE3"/>
    <w:rsid w:val="00E13359"/>
    <w:rsid w:val="00FF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7FC05"/>
  <w15:docId w15:val="{EFB8D70D-F0B2-5748-AEA2-7DC2A08B1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25" w:line="222" w:lineRule="auto"/>
      <w:ind w:left="10" w:hanging="10"/>
    </w:pPr>
    <w:rPr>
      <w:rFonts w:ascii="Arial" w:eastAsia="Arial" w:hAnsi="Arial" w:cs="Arial"/>
      <w:i/>
      <w:color w:val="000000"/>
      <w:sz w:val="22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7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7" w:line="265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2" w:line="259" w:lineRule="auto"/>
      <w:ind w:left="644" w:hanging="10"/>
      <w:outlineLvl w:val="3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paragraph" w:styleId="TOC1">
    <w:name w:val="toc 1"/>
    <w:hidden/>
    <w:uiPriority w:val="39"/>
    <w:pPr>
      <w:spacing w:before="120" w:after="0" w:line="222" w:lineRule="auto"/>
      <w:ind w:hanging="10"/>
    </w:pPr>
    <w:rPr>
      <w:rFonts w:eastAsia="Arial" w:cstheme="minorHAnsi"/>
      <w:b/>
      <w:bCs/>
      <w:i/>
      <w:iCs/>
      <w:color w:val="000000"/>
      <w:lang w:val="en-US" w:bidi="en-US"/>
    </w:rPr>
  </w:style>
  <w:style w:type="paragraph" w:styleId="TOC2">
    <w:name w:val="toc 2"/>
    <w:hidden/>
    <w:uiPriority w:val="39"/>
    <w:pPr>
      <w:spacing w:before="120" w:after="0" w:line="222" w:lineRule="auto"/>
      <w:ind w:left="220" w:hanging="10"/>
    </w:pPr>
    <w:rPr>
      <w:rFonts w:eastAsia="Arial" w:cstheme="minorHAnsi"/>
      <w:b/>
      <w:bCs/>
      <w:color w:val="000000"/>
      <w:sz w:val="22"/>
      <w:szCs w:val="22"/>
      <w:lang w:val="en-US" w:bidi="en-US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A463A8"/>
    <w:pPr>
      <w:spacing w:before="480" w:after="0" w:line="276" w:lineRule="auto"/>
      <w:ind w:left="0" w:firstLine="0"/>
      <w:outlineLvl w:val="9"/>
    </w:pPr>
    <w:rPr>
      <w:rFonts w:asciiTheme="majorHAnsi" w:eastAsiaTheme="majorEastAsia" w:hAnsiTheme="majorHAnsi" w:cstheme="majorBidi"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463A8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A463A8"/>
    <w:pPr>
      <w:spacing w:after="0"/>
      <w:ind w:left="440"/>
    </w:pPr>
    <w:rPr>
      <w:rFonts w:asciiTheme="minorHAnsi" w:hAnsiTheme="minorHAnsi" w:cstheme="minorHAnsi"/>
      <w:i w:val="0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463A8"/>
    <w:pPr>
      <w:spacing w:after="0"/>
      <w:ind w:left="660"/>
    </w:pPr>
    <w:rPr>
      <w:rFonts w:asciiTheme="minorHAnsi" w:hAnsiTheme="minorHAnsi" w:cstheme="minorHAnsi"/>
      <w:i w:val="0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463A8"/>
    <w:pPr>
      <w:spacing w:after="0"/>
      <w:ind w:left="880"/>
    </w:pPr>
    <w:rPr>
      <w:rFonts w:asciiTheme="minorHAnsi" w:hAnsiTheme="minorHAnsi" w:cstheme="minorHAnsi"/>
      <w:i w:val="0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463A8"/>
    <w:pPr>
      <w:spacing w:after="0"/>
      <w:ind w:left="1100"/>
    </w:pPr>
    <w:rPr>
      <w:rFonts w:asciiTheme="minorHAnsi" w:hAnsiTheme="minorHAnsi" w:cstheme="minorHAnsi"/>
      <w:i w:val="0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463A8"/>
    <w:pPr>
      <w:spacing w:after="0"/>
      <w:ind w:left="1320"/>
    </w:pPr>
    <w:rPr>
      <w:rFonts w:asciiTheme="minorHAnsi" w:hAnsiTheme="minorHAnsi" w:cstheme="minorHAnsi"/>
      <w:i w:val="0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463A8"/>
    <w:pPr>
      <w:spacing w:after="0"/>
      <w:ind w:left="1540"/>
    </w:pPr>
    <w:rPr>
      <w:rFonts w:asciiTheme="minorHAnsi" w:hAnsiTheme="minorHAnsi" w:cstheme="minorHAnsi"/>
      <w:i w:val="0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463A8"/>
    <w:pPr>
      <w:spacing w:after="0"/>
      <w:ind w:left="1760"/>
    </w:pPr>
    <w:rPr>
      <w:rFonts w:asciiTheme="minorHAnsi" w:hAnsiTheme="minorHAnsi" w:cstheme="minorHAnsi"/>
      <w:i w:val="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463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3A8"/>
    <w:rPr>
      <w:rFonts w:ascii="Arial" w:eastAsia="Arial" w:hAnsi="Arial" w:cs="Arial"/>
      <w:i/>
      <w:color w:val="000000"/>
      <w:sz w:val="22"/>
      <w:lang w:val="en-US" w:bidi="en-US"/>
    </w:rPr>
  </w:style>
  <w:style w:type="paragraph" w:styleId="Header">
    <w:name w:val="header"/>
    <w:basedOn w:val="Normal"/>
    <w:link w:val="HeaderChar"/>
    <w:uiPriority w:val="99"/>
    <w:unhideWhenUsed/>
    <w:rsid w:val="00A64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39F"/>
    <w:rPr>
      <w:rFonts w:ascii="Arial" w:eastAsia="Arial" w:hAnsi="Arial" w:cs="Arial"/>
      <w:i/>
      <w:color w:val="000000"/>
      <w:sz w:val="22"/>
      <w:lang w:val="en-US" w:bidi="en-US"/>
    </w:rPr>
  </w:style>
  <w:style w:type="character" w:styleId="PageNumber">
    <w:name w:val="page number"/>
    <w:basedOn w:val="DefaultParagraphFont"/>
    <w:uiPriority w:val="99"/>
    <w:semiHidden/>
    <w:unhideWhenUsed/>
    <w:rsid w:val="00A6439F"/>
  </w:style>
  <w:style w:type="paragraph" w:styleId="ListBullet">
    <w:name w:val="List Bullet"/>
    <w:basedOn w:val="Normal"/>
    <w:uiPriority w:val="99"/>
    <w:unhideWhenUsed/>
    <w:rsid w:val="00B94D24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i w:val="0"/>
      <w:color w:val="auto"/>
      <w:kern w:val="0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90DAB3-DCEB-2B47-B334-255E7F857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8</Pages>
  <Words>1419</Words>
  <Characters>8090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IEEE Software Requirements Specification Template</vt:lpstr>
    </vt:vector>
  </TitlesOfParts>
  <Company/>
  <LinksUpToDate>false</LinksUpToDate>
  <CharactersWithSpaces>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subject/>
  <dc:creator>Doris Sturzenberger</dc:creator>
  <cp:keywords/>
  <cp:lastModifiedBy>عبدالعزيز بن محمد بن سعد الرفاعي الغامدي</cp:lastModifiedBy>
  <cp:revision>12</cp:revision>
  <dcterms:created xsi:type="dcterms:W3CDTF">2025-10-19T08:57:00Z</dcterms:created>
  <dcterms:modified xsi:type="dcterms:W3CDTF">2025-10-23T21:25:00Z</dcterms:modified>
</cp:coreProperties>
</file>