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tuop62h7c2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9 —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Ambler, S. W. (2002). </w:t>
      </w:r>
      <w:r w:rsidDel="00000000" w:rsidR="00000000" w:rsidRPr="00000000">
        <w:rPr>
          <w:i w:val="1"/>
          <w:iCs w:val="1"/>
          <w:rtl w:val="0"/>
        </w:rPr>
        <w:t xml:space="preserve">Agile modeling: Effective practices for extreme programming and the unified process</w:t>
      </w:r>
      <w:r w:rsidDel="00000000" w:rsidR="00000000" w:rsidRPr="00000000">
        <w:rPr>
          <w:rtl w:val="0"/>
        </w:rPr>
        <w:t xml:space="preserve">. John Wiley &amp; Sons. [VERIFY BEFORE SUBMIT]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Beck, K. (2000). </w:t>
      </w:r>
      <w:r w:rsidDel="00000000" w:rsidR="00000000" w:rsidRPr="00000000">
        <w:rPr>
          <w:i w:val="1"/>
          <w:iCs w:val="1"/>
          <w:rtl w:val="0"/>
        </w:rPr>
        <w:t xml:space="preserve">Extreme programming explained: Embrace change</w:t>
      </w:r>
      <w:r w:rsidDel="00000000" w:rsidR="00000000" w:rsidRPr="00000000">
        <w:rPr>
          <w:rtl w:val="0"/>
        </w:rPr>
        <w:t xml:space="preserve">. Addison-Wesley. [VERIFY BEFORE SUBMIT]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Beck, K., Beedle, M., van Bennekum, A., Cockburn, A., Cunningham, W., Fowler, M., Grenning, J., Highsmith, J., Hunt, A., Jeffries, R., Kern, J., Marick, B., Martin, R. C., Mellor, S., Schwaber, K., Sutherland, J., &amp; Thomas, D. (2001). </w:t>
      </w:r>
      <w:r w:rsidDel="00000000" w:rsidR="00000000" w:rsidRPr="00000000">
        <w:rPr>
          <w:i w:val="1"/>
          <w:iCs w:val="1"/>
          <w:rtl w:val="0"/>
        </w:rPr>
        <w:t xml:space="preserve">Manifesto for Agile Software Development</w:t>
      </w:r>
      <w:r w:rsidDel="00000000" w:rsidR="00000000" w:rsidRPr="00000000">
        <w:rPr>
          <w:rtl w:val="0"/>
        </w:rPr>
        <w:t xml:space="preserve">. Agile Alliance.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https://agilemanifesto.org/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Bezemer, C.-P., &amp; Zaidman, A. (2010). Multi-tenant SaaS applications: Maintenance dream or nightmare? In </w:t>
      </w:r>
      <w:r w:rsidDel="00000000" w:rsidR="00000000" w:rsidRPr="00000000">
        <w:rPr>
          <w:i w:val="1"/>
          <w:iCs w:val="1"/>
          <w:rtl w:val="0"/>
        </w:rPr>
        <w:t xml:space="preserve">Proceedings of the Joint ERCIM Workshop on Software Evolution and International Workshop on Principles of Software Evolution</w:t>
      </w:r>
      <w:r w:rsidDel="00000000" w:rsidR="00000000" w:rsidRPr="00000000">
        <w:rPr>
          <w:rtl w:val="0"/>
        </w:rPr>
        <w:t xml:space="preserve"> (pp. 88–92). Association for Computing Machinery.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https://doi.org/10.1145/1862372.1862393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Bootstrap Team. (n.d.). </w:t>
      </w:r>
      <w:r w:rsidDel="00000000" w:rsidR="00000000" w:rsidRPr="00000000">
        <w:rPr>
          <w:i w:val="1"/>
          <w:iCs w:val="1"/>
          <w:rtl w:val="0"/>
        </w:rPr>
        <w:t xml:space="preserve">Bootstrap 5.3 documentation</w:t>
      </w:r>
      <w:r w:rsidDel="00000000" w:rsidR="00000000" w:rsidRPr="00000000">
        <w:rPr>
          <w:rtl w:val="0"/>
        </w:rPr>
        <w:t xml:space="preserve">. Retrieved June 26, 2026, from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https://getbootstrap.com/docs/5.3/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Date, C. J. (2019). </w:t>
      </w:r>
      <w:r w:rsidDel="00000000" w:rsidR="00000000" w:rsidRPr="00000000">
        <w:rPr>
          <w:i w:val="1"/>
          <w:iCs w:val="1"/>
          <w:rtl w:val="0"/>
        </w:rPr>
        <w:t xml:space="preserve">Database design and relational theory: Normal forms and all that jazz</w:t>
      </w:r>
      <w:r w:rsidDel="00000000" w:rsidR="00000000" w:rsidRPr="00000000">
        <w:rPr>
          <w:rtl w:val="0"/>
        </w:rPr>
        <w:t xml:space="preserve"> (2nd ed.). Apress. [VERIFY BEFORE SUBMIT]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Fowler, M. (2002). </w:t>
      </w:r>
      <w:r w:rsidDel="00000000" w:rsidR="00000000" w:rsidRPr="00000000">
        <w:rPr>
          <w:i w:val="1"/>
          <w:iCs w:val="1"/>
          <w:rtl w:val="0"/>
        </w:rPr>
        <w:t xml:space="preserve">Patterns of enterprise application architecture</w:t>
      </w:r>
      <w:r w:rsidDel="00000000" w:rsidR="00000000" w:rsidRPr="00000000">
        <w:rPr>
          <w:rtl w:val="0"/>
        </w:rPr>
        <w:t xml:space="preserve">. Addison-Wesley. [VERIFY BEFORE SUBMIT]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Gamma, E., Helm, R., Johnson, R., &amp; Vlissides, J. (1994). </w:t>
      </w:r>
      <w:r w:rsidDel="00000000" w:rsidR="00000000" w:rsidRPr="00000000">
        <w:rPr>
          <w:i w:val="1"/>
          <w:iCs w:val="1"/>
          <w:rtl w:val="0"/>
        </w:rPr>
        <w:t xml:space="preserve">Design patterns: Elements of reusable object-oriented software</w:t>
      </w:r>
      <w:r w:rsidDel="00000000" w:rsidR="00000000" w:rsidRPr="00000000">
        <w:rPr>
          <w:rtl w:val="0"/>
        </w:rPr>
        <w:t xml:space="preserve">. Addison-Wesley. [VERIFY BEFORE SUBMIT]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Grepon, B. G. S., Baran, N. T., Gumonan, K. M. V. C., Martinez, A. L. M., &amp; Lacsa, M. L. E. (2021). Designing and implementing e-school systems: An information systems approach to school management of a community college in Northern Mindanao, Philippines. </w:t>
      </w:r>
      <w:r w:rsidDel="00000000" w:rsidR="00000000" w:rsidRPr="00000000">
        <w:rPr>
          <w:i w:val="1"/>
          <w:iCs w:val="1"/>
          <w:rtl w:val="0"/>
        </w:rPr>
        <w:t xml:space="preserve">International Journal of Computing Sciences Research</w:t>
      </w:r>
      <w:r w:rsidDel="00000000" w:rsidR="00000000" w:rsidRPr="00000000">
        <w:rPr>
          <w:rtl w:val="0"/>
        </w:rPr>
        <w:t xml:space="preserve">. [VERIFY BEFORE SUBMIT]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Gupta, P., Divya, &amp; Kumar, N. (2022). ERP based school management system. </w:t>
      </w:r>
      <w:r w:rsidDel="00000000" w:rsidR="00000000" w:rsidRPr="00000000">
        <w:rPr>
          <w:i w:val="1"/>
          <w:iCs w:val="1"/>
          <w:rtl w:val="0"/>
        </w:rPr>
        <w:t xml:space="preserve">International Journal of Scientific Research in Engineering and Management, 6</w:t>
      </w:r>
      <w:r w:rsidDel="00000000" w:rsidR="00000000" w:rsidRPr="00000000">
        <w:rPr>
          <w:rtl w:val="0"/>
        </w:rPr>
        <w:t xml:space="preserve">(9).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https://doi.org/10.55041/IJSREM16365</w:t>
        </w:r>
      </w:hyperlink>
      <w:r w:rsidDel="00000000" w:rsidR="00000000" w:rsidRPr="00000000">
        <w:rPr>
          <w:rtl w:val="0"/>
        </w:rPr>
        <w:t xml:space="preserve"> [VERIFY BEFORE SUBMIT]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Humble, J., &amp; Farley, D. (2010). </w:t>
      </w:r>
      <w:r w:rsidDel="00000000" w:rsidR="00000000" w:rsidRPr="00000000">
        <w:rPr>
          <w:i w:val="1"/>
          <w:iCs w:val="1"/>
          <w:rtl w:val="0"/>
        </w:rPr>
        <w:t xml:space="preserve">Continuous delivery: Reliable software releases through build, test, and deployment automation</w:t>
      </w:r>
      <w:r w:rsidDel="00000000" w:rsidR="00000000" w:rsidRPr="00000000">
        <w:rPr>
          <w:rtl w:val="0"/>
        </w:rPr>
        <w:t xml:space="preserve">. Addison-Wesley. [VERIFY BEFORE SUBMIT]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Kriouile, H., &amp; El Asri, B. (2018). A rich-variant architecture for a user-aware multi-tenant SaaS approach. </w:t>
      </w:r>
      <w:r w:rsidDel="00000000" w:rsidR="00000000" w:rsidRPr="00000000">
        <w:rPr>
          <w:i w:val="1"/>
          <w:i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https://arxiv.org/abs/1812.08253</w:t>
        </w:r>
      </w:hyperlink>
      <w:r w:rsidDel="00000000" w:rsidR="00000000" w:rsidRPr="00000000">
        <w:rPr>
          <w:rtl w:val="0"/>
        </w:rPr>
        <w:t xml:space="preserve"> [VERIFY BEFORE SUBMIT]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Laravel. (n.d.). </w:t>
      </w:r>
      <w:r w:rsidDel="00000000" w:rsidR="00000000" w:rsidRPr="00000000">
        <w:rPr>
          <w:i w:val="1"/>
          <w:iCs w:val="1"/>
          <w:rtl w:val="0"/>
        </w:rPr>
        <w:t xml:space="preserve">Laravel 13.x documentation</w:t>
      </w:r>
      <w:r w:rsidDel="00000000" w:rsidR="00000000" w:rsidRPr="00000000">
        <w:rPr>
          <w:rtl w:val="0"/>
        </w:rPr>
        <w:t xml:space="preserve">. Retrieved June 26, 2026, from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https://laravel.com/docs/13.x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Laravel. (n.d.). </w:t>
      </w:r>
      <w:r w:rsidDel="00000000" w:rsidR="00000000" w:rsidRPr="00000000">
        <w:rPr>
          <w:i w:val="1"/>
          <w:iCs w:val="1"/>
          <w:rtl w:val="0"/>
        </w:rPr>
        <w:t xml:space="preserve">Laravel 13.x authorization documentation</w:t>
      </w:r>
      <w:r w:rsidDel="00000000" w:rsidR="00000000" w:rsidRPr="00000000">
        <w:rPr>
          <w:rtl w:val="0"/>
        </w:rPr>
        <w:t xml:space="preserve">. Retrieved June 26, 2026, from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https://laravel.com/docs/13.x/authorization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Laravel. (n.d.). </w:t>
      </w:r>
      <w:r w:rsidDel="00000000" w:rsidR="00000000" w:rsidRPr="00000000">
        <w:rPr>
          <w:i w:val="1"/>
          <w:iCs w:val="1"/>
          <w:rtl w:val="0"/>
        </w:rPr>
        <w:t xml:space="preserve">Laravel 13.x validation documentation</w:t>
      </w:r>
      <w:r w:rsidDel="00000000" w:rsidR="00000000" w:rsidRPr="00000000">
        <w:rPr>
          <w:rtl w:val="0"/>
        </w:rPr>
        <w:t xml:space="preserve">. Retrieved June 26, 2026, from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https://laravel.com/docs/13.x/validation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Laravel. (n.d.). </w:t>
      </w:r>
      <w:r w:rsidDel="00000000" w:rsidR="00000000" w:rsidRPr="00000000">
        <w:rPr>
          <w:i w:val="1"/>
          <w:iCs w:val="1"/>
          <w:rtl w:val="0"/>
        </w:rPr>
        <w:t xml:space="preserve">Laravel 13.x testing documentation</w:t>
      </w:r>
      <w:r w:rsidDel="00000000" w:rsidR="00000000" w:rsidRPr="00000000">
        <w:rPr>
          <w:rtl w:val="0"/>
        </w:rPr>
        <w:t xml:space="preserve">. Retrieved June 26, 2026, from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https://laravel.com/docs/13.x/testing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Laudon, K. C., &amp; Laudon, J. P. (2020). </w:t>
      </w:r>
      <w:r w:rsidDel="00000000" w:rsidR="00000000" w:rsidRPr="00000000">
        <w:rPr>
          <w:i w:val="1"/>
          <w:iCs w:val="1"/>
          <w:rtl w:val="0"/>
        </w:rPr>
        <w:t xml:space="preserve">Management information systems: Managing the digital firm</w:t>
      </w:r>
      <w:r w:rsidDel="00000000" w:rsidR="00000000" w:rsidRPr="00000000">
        <w:rPr>
          <w:rtl w:val="0"/>
        </w:rPr>
        <w:t xml:space="preserve"> (16th ed.). Pearson. [VERIFY BEFORE SUBMIT]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Martin, R. C. (2017). </w:t>
      </w:r>
      <w:r w:rsidDel="00000000" w:rsidR="00000000" w:rsidRPr="00000000">
        <w:rPr>
          <w:i w:val="1"/>
          <w:iCs w:val="1"/>
          <w:rtl w:val="0"/>
        </w:rPr>
        <w:t xml:space="preserve">Clean architecture: A craftsman’s guide to software structure and design</w:t>
      </w:r>
      <w:r w:rsidDel="00000000" w:rsidR="00000000" w:rsidRPr="00000000">
        <w:rPr>
          <w:rtl w:val="0"/>
        </w:rPr>
        <w:t xml:space="preserve">. Prentice Hall. [VERIFY BEFORE SUBMIT]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Mell, P., &amp; Grance, T. (2011). </w:t>
      </w:r>
      <w:r w:rsidDel="00000000" w:rsidR="00000000" w:rsidRPr="00000000">
        <w:rPr>
          <w:i w:val="1"/>
          <w:iCs w:val="1"/>
          <w:rtl w:val="0"/>
        </w:rPr>
        <w:t xml:space="preserve">The NIST definition of cloud computing</w:t>
      </w:r>
      <w:r w:rsidDel="00000000" w:rsidR="00000000" w:rsidRPr="00000000">
        <w:rPr>
          <w:rtl w:val="0"/>
        </w:rPr>
        <w:t xml:space="preserve"> (Special Publication 800-145). National Institute of Standards and Technology.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https://doi.org/10.6028/NIST.SP.800-145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Microsoft. (n.d.). </w:t>
      </w:r>
      <w:r w:rsidDel="00000000" w:rsidR="00000000" w:rsidRPr="00000000">
        <w:rPr>
          <w:i w:val="1"/>
          <w:iCs w:val="1"/>
          <w:rtl w:val="0"/>
        </w:rPr>
        <w:t xml:space="preserve">Architectural approaches for storage and data in multitenant solutions</w:t>
      </w:r>
      <w:r w:rsidDel="00000000" w:rsidR="00000000" w:rsidRPr="00000000">
        <w:rPr>
          <w:rtl w:val="0"/>
        </w:rPr>
        <w:t xml:space="preserve">. Microsoft Learn. Retrieved June 26, 2026, from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https://learn.microsoft.com/en-us/azure/architecture/guide/multitenant/approaches/storage-data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Microsoft. (n.d.). </w:t>
      </w:r>
      <w:r w:rsidDel="00000000" w:rsidR="00000000" w:rsidRPr="00000000">
        <w:rPr>
          <w:i w:val="1"/>
          <w:iCs w:val="1"/>
          <w:rtl w:val="0"/>
        </w:rPr>
        <w:t xml:space="preserve">Tenancy models for a multitenant solution</w:t>
      </w:r>
      <w:r w:rsidDel="00000000" w:rsidR="00000000" w:rsidRPr="00000000">
        <w:rPr>
          <w:rtl w:val="0"/>
        </w:rPr>
        <w:t xml:space="preserve">. Microsoft Learn. Retrieved June 26, 2026, from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https://learn.microsoft.com/en-us/azure/architecture/guide/multitenant/overview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Oracle. (n.d.). </w:t>
      </w:r>
      <w:r w:rsidDel="00000000" w:rsidR="00000000" w:rsidRPr="00000000">
        <w:rPr>
          <w:i w:val="1"/>
          <w:iCs w:val="1"/>
          <w:rtl w:val="0"/>
        </w:rPr>
        <w:t xml:space="preserve">MySQL 8.0 reference manual</w:t>
      </w:r>
      <w:r w:rsidDel="00000000" w:rsidR="00000000" w:rsidRPr="00000000">
        <w:rPr>
          <w:rtl w:val="0"/>
        </w:rPr>
        <w:t xml:space="preserve">. Retrieved June 26, 2026, from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https://dev.mysql.com/doc/refman/8.0/en/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Oracle. (n.d.). </w:t>
      </w:r>
      <w:r w:rsidDel="00000000" w:rsidR="00000000" w:rsidRPr="00000000">
        <w:rPr>
          <w:i w:val="1"/>
          <w:iCs w:val="1"/>
          <w:rtl w:val="0"/>
        </w:rPr>
        <w:t xml:space="preserve">MySQL 8.0 reference manual: General information</w:t>
      </w:r>
      <w:r w:rsidDel="00000000" w:rsidR="00000000" w:rsidRPr="00000000">
        <w:rPr>
          <w:rtl w:val="0"/>
        </w:rPr>
        <w:t xml:space="preserve">. Retrieved June 26, 2026, from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https://dev.mysql.com/doc/refman/8.0/en/introduction.html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OWASP Foundation. (2021). </w:t>
      </w:r>
      <w:r w:rsidDel="00000000" w:rsidR="00000000" w:rsidRPr="00000000">
        <w:rPr>
          <w:i w:val="1"/>
          <w:iCs w:val="1"/>
          <w:rtl w:val="0"/>
        </w:rPr>
        <w:t xml:space="preserve">OWASP Top 10:2021 — A01 broken access control</w:t>
      </w:r>
      <w:r w:rsidDel="00000000" w:rsidR="00000000" w:rsidRPr="00000000">
        <w:rPr>
          <w:rtl w:val="0"/>
        </w:rPr>
        <w:t xml:space="preserve">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https://owasp.org/Top10/2021/A01_2021-Broken_Access_Control/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OWASP Foundation. (n.d.). </w:t>
      </w:r>
      <w:r w:rsidDel="00000000" w:rsidR="00000000" w:rsidRPr="00000000">
        <w:rPr>
          <w:i w:val="1"/>
          <w:iCs w:val="1"/>
          <w:rtl w:val="0"/>
        </w:rPr>
        <w:t xml:space="preserve">Authorization cheat sheet</w:t>
      </w:r>
      <w:r w:rsidDel="00000000" w:rsidR="00000000" w:rsidRPr="00000000">
        <w:rPr>
          <w:rtl w:val="0"/>
        </w:rPr>
        <w:t xml:space="preserve">. Retrieved June 26, 2026, from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https://cheatsheetseries.owasp.org/cheatsheets/Authorization_Cheat_Sheet.html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OWASP Foundation. (n.d.). </w:t>
      </w:r>
      <w:r w:rsidDel="00000000" w:rsidR="00000000" w:rsidRPr="00000000">
        <w:rPr>
          <w:i w:val="1"/>
          <w:iCs w:val="1"/>
          <w:rtl w:val="0"/>
        </w:rPr>
        <w:t xml:space="preserve">Authentication cheat sheet</w:t>
      </w:r>
      <w:r w:rsidDel="00000000" w:rsidR="00000000" w:rsidRPr="00000000">
        <w:rPr>
          <w:rtl w:val="0"/>
        </w:rPr>
        <w:t xml:space="preserve">. Retrieved June 26, 2026, from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https://cheatsheetseries.owasp.org/cheatsheets/Authentication_Cheat_Sheet.html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PHP Group. (2024). </w:t>
      </w:r>
      <w:r w:rsidDel="00000000" w:rsidR="00000000" w:rsidRPr="00000000">
        <w:rPr>
          <w:i w:val="1"/>
          <w:iCs w:val="1"/>
          <w:rtl w:val="0"/>
        </w:rPr>
        <w:t xml:space="preserve">PHP 8.4.0 release announcement</w:t>
      </w:r>
      <w:r w:rsidDel="00000000" w:rsidR="00000000" w:rsidRPr="00000000">
        <w:rPr>
          <w:rtl w:val="0"/>
        </w:rPr>
        <w:t xml:space="preserve">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https://www.php.net/releases/8.4/en.php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PHP Group. (n.d.). </w:t>
      </w:r>
      <w:r w:rsidDel="00000000" w:rsidR="00000000" w:rsidRPr="00000000">
        <w:rPr>
          <w:i w:val="1"/>
          <w:iCs w:val="1"/>
          <w:rtl w:val="0"/>
        </w:rPr>
        <w:t xml:space="preserve">PHP manual</w:t>
      </w:r>
      <w:r w:rsidDel="00000000" w:rsidR="00000000" w:rsidRPr="00000000">
        <w:rPr>
          <w:rtl w:val="0"/>
        </w:rPr>
        <w:t xml:space="preserve">. Retrieved June 26, 2026, from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https://www.php.net/docs.php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PHP Group. (n.d.). </w:t>
      </w:r>
      <w:r w:rsidDel="00000000" w:rsidR="00000000" w:rsidRPr="00000000">
        <w:rPr>
          <w:i w:val="1"/>
          <w:iCs w:val="1"/>
          <w:rtl w:val="0"/>
        </w:rPr>
        <w:t xml:space="preserve">Supported PHP versions</w:t>
      </w:r>
      <w:r w:rsidDel="00000000" w:rsidR="00000000" w:rsidRPr="00000000">
        <w:rPr>
          <w:rtl w:val="0"/>
        </w:rPr>
        <w:t xml:space="preserve">. Retrieved June 26, 2026, from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https://www.php.net/supported-versions.php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Pressman, R. S., &amp; Maxim, B. R. (2019). </w:t>
      </w:r>
      <w:r w:rsidDel="00000000" w:rsidR="00000000" w:rsidRPr="00000000">
        <w:rPr>
          <w:i w:val="1"/>
          <w:iCs w:val="1"/>
          <w:rtl w:val="0"/>
        </w:rPr>
        <w:t xml:space="preserve">Software engineering: A practitioner’s approach</w:t>
      </w:r>
      <w:r w:rsidDel="00000000" w:rsidR="00000000" w:rsidRPr="00000000">
        <w:rPr>
          <w:rtl w:val="0"/>
        </w:rPr>
        <w:t xml:space="preserve"> (9th ed.). McGraw-Hill Education. [VERIFY BEFORE SUBMIT]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Salama, W. M. (2024). Web-based integrated school management system for enhancing educational interactions. </w:t>
      </w:r>
      <w:r w:rsidDel="00000000" w:rsidR="00000000" w:rsidRPr="00000000">
        <w:rPr>
          <w:i w:val="1"/>
          <w:iCs w:val="1"/>
          <w:rtl w:val="0"/>
        </w:rPr>
        <w:t xml:space="preserve">IEEE Xplore</w:t>
      </w:r>
      <w:r w:rsidDel="00000000" w:rsidR="00000000" w:rsidRPr="00000000">
        <w:rPr>
          <w:rtl w:val="0"/>
        </w:rPr>
        <w:t xml:space="preserve">. [VERIFY BEFORE SUBMIT]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Silberschatz, A., Korth, H. F., &amp; Sudarshan, S. (2019). </w:t>
      </w:r>
      <w:r w:rsidDel="00000000" w:rsidR="00000000" w:rsidRPr="00000000">
        <w:rPr>
          <w:i w:val="1"/>
          <w:iCs w:val="1"/>
          <w:rtl w:val="0"/>
        </w:rPr>
        <w:t xml:space="preserve">Database system concepts</w:t>
      </w:r>
      <w:r w:rsidDel="00000000" w:rsidR="00000000" w:rsidRPr="00000000">
        <w:rPr>
          <w:rtl w:val="0"/>
        </w:rPr>
        <w:t xml:space="preserve"> (7th ed.). McGraw-Hill Education. [VERIFY BEFORE SUBMIT]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Sommerville, I. (2016). </w:t>
      </w:r>
      <w:r w:rsidDel="00000000" w:rsidR="00000000" w:rsidRPr="00000000">
        <w:rPr>
          <w:i w:val="1"/>
          <w:i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 (10th ed.). Pearson. [VERIFY BEFORE SUBMIT]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UNESCO. (2003). </w:t>
      </w:r>
      <w:r w:rsidDel="00000000" w:rsidR="00000000" w:rsidRPr="00000000">
        <w:rPr>
          <w:i w:val="1"/>
          <w:iCs w:val="1"/>
          <w:rtl w:val="0"/>
        </w:rPr>
        <w:t xml:space="preserve">Education management information systems (EMIS): An overview</w:t>
      </w:r>
      <w:r w:rsidDel="00000000" w:rsidR="00000000" w:rsidRPr="00000000">
        <w:rPr>
          <w:rtl w:val="0"/>
        </w:rPr>
        <w:t xml:space="preserve">. UNESCO. [VERIFY BEFORE SUBMIT]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Bank. (2014). </w:t>
      </w:r>
      <w:r w:rsidDel="00000000" w:rsidR="00000000" w:rsidRPr="00000000">
        <w:rPr>
          <w:i w:val="1"/>
          <w:iCs w:val="1"/>
          <w:rtl w:val="0"/>
        </w:rPr>
        <w:t xml:space="preserve">What matters most for education management information systems: A framework paper</w:t>
      </w:r>
      <w:r w:rsidDel="00000000" w:rsidR="00000000" w:rsidRPr="00000000">
        <w:rPr>
          <w:rtl w:val="0"/>
        </w:rPr>
        <w:t xml:space="preserve">. World Bank. [VERIFY BEFORE SUBMIT]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Ziani, D. (2014). Configuration in ERP SaaS multi-tenancy. </w:t>
      </w:r>
      <w:r w:rsidDel="00000000" w:rsidR="00000000" w:rsidRPr="00000000">
        <w:rPr>
          <w:i w:val="1"/>
          <w:i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https://arxiv.org/abs/1405.0650</w:t>
        </w:r>
      </w:hyperlink>
      <w:r w:rsidDel="00000000" w:rsidR="00000000" w:rsidRPr="00000000">
        <w:rPr>
          <w:rtl w:val="0"/>
        </w:rPr>
        <w:t xml:space="preserve"> [VERIFY BEFORE SUBMIT]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hp.net/releases/8.4/en.php" TargetMode="External"/><Relationship Id="rId20" Type="http://schemas.openxmlformats.org/officeDocument/2006/relationships/hyperlink" Target="https://laravel.com/docs/13.x/validation" TargetMode="External"/><Relationship Id="rId42" Type="http://schemas.openxmlformats.org/officeDocument/2006/relationships/hyperlink" Target="https://www.php.net/docs.php" TargetMode="External"/><Relationship Id="rId41" Type="http://schemas.openxmlformats.org/officeDocument/2006/relationships/hyperlink" Target="https://www.php.net/releases/8.4/en.php" TargetMode="External"/><Relationship Id="rId22" Type="http://schemas.openxmlformats.org/officeDocument/2006/relationships/hyperlink" Target="https://laravel.com/docs/13.x/testing" TargetMode="External"/><Relationship Id="rId44" Type="http://schemas.openxmlformats.org/officeDocument/2006/relationships/hyperlink" Target="https://www.php.net/supported-versions.php" TargetMode="External"/><Relationship Id="rId21" Type="http://schemas.openxmlformats.org/officeDocument/2006/relationships/hyperlink" Target="https://laravel.com/docs/13.x/validation" TargetMode="External"/><Relationship Id="rId43" Type="http://schemas.openxmlformats.org/officeDocument/2006/relationships/hyperlink" Target="https://www.php.net/docs.php" TargetMode="External"/><Relationship Id="rId24" Type="http://schemas.openxmlformats.org/officeDocument/2006/relationships/hyperlink" Target="https://doi.org/10.6028/NIST.SP.800-145" TargetMode="External"/><Relationship Id="rId46" Type="http://schemas.openxmlformats.org/officeDocument/2006/relationships/hyperlink" Target="https://arxiv.org/abs/1405.0650" TargetMode="External"/><Relationship Id="rId23" Type="http://schemas.openxmlformats.org/officeDocument/2006/relationships/hyperlink" Target="https://laravel.com/docs/13.x/testing" TargetMode="External"/><Relationship Id="rId45" Type="http://schemas.openxmlformats.org/officeDocument/2006/relationships/hyperlink" Target="https://www.php.net/supported-versions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45/1862372.1862393" TargetMode="External"/><Relationship Id="rId26" Type="http://schemas.openxmlformats.org/officeDocument/2006/relationships/hyperlink" Target="https://learn.microsoft.com/en-us/azure/architecture/guide/multitenant/approaches/storage-data" TargetMode="External"/><Relationship Id="rId25" Type="http://schemas.openxmlformats.org/officeDocument/2006/relationships/hyperlink" Target="https://doi.org/10.6028/NIST.SP.800-145" TargetMode="External"/><Relationship Id="rId47" Type="http://schemas.openxmlformats.org/officeDocument/2006/relationships/hyperlink" Target="https://arxiv.org/abs/1405.0650" TargetMode="External"/><Relationship Id="rId28" Type="http://schemas.openxmlformats.org/officeDocument/2006/relationships/hyperlink" Target="https://learn.microsoft.com/en-us/azure/architecture/guide/multitenant/overview" TargetMode="External"/><Relationship Id="rId27" Type="http://schemas.openxmlformats.org/officeDocument/2006/relationships/hyperlink" Target="https://learn.microsoft.com/en-us/azure/architecture/guide/multitenant/approaches/storage-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agilemanifesto.org/" TargetMode="External"/><Relationship Id="rId29" Type="http://schemas.openxmlformats.org/officeDocument/2006/relationships/hyperlink" Target="https://learn.microsoft.com/en-us/azure/architecture/guide/multitenant/overview" TargetMode="External"/><Relationship Id="rId7" Type="http://schemas.openxmlformats.org/officeDocument/2006/relationships/hyperlink" Target="https://agilemanifesto.org/" TargetMode="External"/><Relationship Id="rId8" Type="http://schemas.openxmlformats.org/officeDocument/2006/relationships/hyperlink" Target="https://doi.org/10.1145/1862372.1862393" TargetMode="External"/><Relationship Id="rId31" Type="http://schemas.openxmlformats.org/officeDocument/2006/relationships/hyperlink" Target="https://dev.mysql.com/doc/refman/8.0/en/" TargetMode="External"/><Relationship Id="rId30" Type="http://schemas.openxmlformats.org/officeDocument/2006/relationships/hyperlink" Target="https://dev.mysql.com/doc/refman/8.0/en/" TargetMode="External"/><Relationship Id="rId11" Type="http://schemas.openxmlformats.org/officeDocument/2006/relationships/hyperlink" Target="https://getbootstrap.com/docs/5.3/" TargetMode="External"/><Relationship Id="rId33" Type="http://schemas.openxmlformats.org/officeDocument/2006/relationships/hyperlink" Target="https://dev.mysql.com/doc/refman/8.0/en/introduction.html" TargetMode="External"/><Relationship Id="rId10" Type="http://schemas.openxmlformats.org/officeDocument/2006/relationships/hyperlink" Target="https://getbootstrap.com/docs/5.3/" TargetMode="External"/><Relationship Id="rId32" Type="http://schemas.openxmlformats.org/officeDocument/2006/relationships/hyperlink" Target="https://dev.mysql.com/doc/refman/8.0/en/introduction.html" TargetMode="External"/><Relationship Id="rId13" Type="http://schemas.openxmlformats.org/officeDocument/2006/relationships/hyperlink" Target="https://doi.org/10.55041/IJSREM16365" TargetMode="External"/><Relationship Id="rId35" Type="http://schemas.openxmlformats.org/officeDocument/2006/relationships/hyperlink" Target="https://owasp.org/Top10/2021/A01_2021-Broken_Access_Control/" TargetMode="External"/><Relationship Id="rId12" Type="http://schemas.openxmlformats.org/officeDocument/2006/relationships/hyperlink" Target="https://doi.org/10.55041/IJSREM16365" TargetMode="External"/><Relationship Id="rId34" Type="http://schemas.openxmlformats.org/officeDocument/2006/relationships/hyperlink" Target="https://owasp.org/Top10/2021/A01_2021-Broken_Access_Control/" TargetMode="External"/><Relationship Id="rId15" Type="http://schemas.openxmlformats.org/officeDocument/2006/relationships/hyperlink" Target="https://arxiv.org/abs/1812.08253" TargetMode="External"/><Relationship Id="rId37" Type="http://schemas.openxmlformats.org/officeDocument/2006/relationships/hyperlink" Target="https://cheatsheetseries.owasp.org/cheatsheets/Authorization_Cheat_Sheet.html" TargetMode="External"/><Relationship Id="rId14" Type="http://schemas.openxmlformats.org/officeDocument/2006/relationships/hyperlink" Target="https://arxiv.org/abs/1812.08253" TargetMode="External"/><Relationship Id="rId36" Type="http://schemas.openxmlformats.org/officeDocument/2006/relationships/hyperlink" Target="https://cheatsheetseries.owasp.org/cheatsheets/Authorization_Cheat_Sheet.html" TargetMode="External"/><Relationship Id="rId17" Type="http://schemas.openxmlformats.org/officeDocument/2006/relationships/hyperlink" Target="https://laravel.com/docs/13.x" TargetMode="External"/><Relationship Id="rId39" Type="http://schemas.openxmlformats.org/officeDocument/2006/relationships/hyperlink" Target="https://cheatsheetseries.owasp.org/cheatsheets/Authentication_Cheat_Sheet.html" TargetMode="External"/><Relationship Id="rId16" Type="http://schemas.openxmlformats.org/officeDocument/2006/relationships/hyperlink" Target="https://laravel.com/docs/13.x" TargetMode="External"/><Relationship Id="rId38" Type="http://schemas.openxmlformats.org/officeDocument/2006/relationships/hyperlink" Target="https://cheatsheetseries.owasp.org/cheatsheets/Authentication_Cheat_Sheet.html" TargetMode="External"/><Relationship Id="rId19" Type="http://schemas.openxmlformats.org/officeDocument/2006/relationships/hyperlink" Target="https://laravel.com/docs/13.x/authorization" TargetMode="External"/><Relationship Id="rId18" Type="http://schemas.openxmlformats.org/officeDocument/2006/relationships/hyperlink" Target="https://laravel.com/docs/13.x/author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