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A2CC" w14:textId="6F4674AD" w:rsidR="0076238D" w:rsidRPr="00F47947" w:rsidRDefault="00F47947" w:rsidP="00F47947">
      <w:pPr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Business Scope &amp; Commercial Potential</w:t>
      </w:r>
    </w:p>
    <w:p w14:paraId="4E95B707" w14:textId="7489C59D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1. Revenue Models</w:t>
      </w:r>
    </w:p>
    <w:p w14:paraId="465522DB" w14:textId="646F1BC2" w:rsidR="00F47947" w:rsidRPr="00F47947" w:rsidRDefault="00F47947" w:rsidP="00F47947">
      <w:pPr>
        <w:rPr>
          <w:rFonts w:ascii="Cascadia Code SemiBold" w:hAnsi="Cascadia Code SemiBold" w:cs="Cascadia Code SemiBold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Freemium Model (Most Recommended):</w:t>
      </w:r>
    </w:p>
    <w:p w14:paraId="4B270DA4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Free:</w:t>
      </w:r>
      <w:r w:rsidRPr="00F47947">
        <w:rPr>
          <w:rFonts w:asciiTheme="majorHAnsi" w:hAnsiTheme="majorHAnsi" w:cstheme="majorHAnsi"/>
          <w:sz w:val="40"/>
          <w:szCs w:val="40"/>
        </w:rPr>
        <w:t xml:space="preserve"> Basic features (font size, contrast, simple focus mode)</w:t>
      </w:r>
    </w:p>
    <w:p w14:paraId="0DCF97F0" w14:textId="4581089B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Premium ($3-5/month):</w:t>
      </w:r>
      <w:r w:rsidRPr="00F47947">
        <w:rPr>
          <w:rFonts w:asciiTheme="majorHAnsi" w:hAnsiTheme="majorHAnsi" w:cstheme="majorHAnsi"/>
          <w:sz w:val="40"/>
          <w:szCs w:val="40"/>
        </w:rPr>
        <w:t xml:space="preserve"> Advanced features (AI summarization, custom profiles, cross-device sync, priority support)</w:t>
      </w:r>
    </w:p>
    <w:p w14:paraId="77384B8F" w14:textId="1C0AF3DE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B2B Licensing:</w:t>
      </w:r>
    </w:p>
    <w:p w14:paraId="45B79C38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Theme="majorHAnsi" w:hAnsiTheme="majorHAnsi" w:cstheme="majorHAnsi"/>
          <w:sz w:val="40"/>
          <w:szCs w:val="40"/>
        </w:rPr>
        <w:t>· Sell to organizations that need accessibility compliance</w:t>
      </w:r>
    </w:p>
    <w:p w14:paraId="2FF0E025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Clients:</w:t>
      </w:r>
      <w:r w:rsidRPr="00F47947">
        <w:rPr>
          <w:rFonts w:asciiTheme="majorHAnsi" w:hAnsiTheme="majorHAnsi" w:cstheme="majorHAnsi"/>
          <w:sz w:val="40"/>
          <w:szCs w:val="40"/>
        </w:rPr>
        <w:t xml:space="preserve"> Schools, universities, government agencies, corporations</w:t>
      </w:r>
    </w:p>
    <w:p w14:paraId="4216B16D" w14:textId="6B3A47E3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Pricing:</w:t>
      </w:r>
      <w:r w:rsidRPr="00F47947">
        <w:rPr>
          <w:rFonts w:asciiTheme="majorHAnsi" w:hAnsiTheme="majorHAnsi" w:cstheme="majorHAnsi"/>
          <w:sz w:val="40"/>
          <w:szCs w:val="40"/>
        </w:rPr>
        <w:t xml:space="preserve"> $X per user/year or enterprise licensing</w:t>
      </w:r>
    </w:p>
    <w:p w14:paraId="7F6BAC9F" w14:textId="028F1F38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API Service:</w:t>
      </w:r>
    </w:p>
    <w:p w14:paraId="60CA4120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Theme="majorHAnsi" w:hAnsiTheme="majorHAnsi" w:cstheme="majorHAnsi"/>
          <w:sz w:val="40"/>
          <w:szCs w:val="40"/>
        </w:rPr>
        <w:t>· Offer your accessibility engine as a service to other developers</w:t>
      </w:r>
    </w:p>
    <w:p w14:paraId="638CAA53" w14:textId="3E4AFB2F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Theme="majorHAnsi" w:hAnsiTheme="majorHAnsi" w:cstheme="majorHAnsi"/>
          <w:sz w:val="40"/>
          <w:szCs w:val="40"/>
        </w:rPr>
        <w:t>· Charge per API call for AI features</w:t>
      </w:r>
    </w:p>
    <w:p w14:paraId="10F1B57F" w14:textId="6BC412E7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2. Market Opportunities</w:t>
      </w:r>
    </w:p>
    <w:p w14:paraId="763A2BB0" w14:textId="5C16071D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Theme="majorHAnsi" w:hAnsiTheme="majorHAnsi" w:cstheme="majorHAnsi"/>
          <w:sz w:val="40"/>
          <w:szCs w:val="40"/>
        </w:rPr>
        <w:t>Primary Markets:</w:t>
      </w:r>
    </w:p>
    <w:p w14:paraId="48D50B2F" w14:textId="301AD9B9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Individual Users:</w:t>
      </w:r>
      <w:r w:rsidRPr="00F47947">
        <w:rPr>
          <w:rFonts w:asciiTheme="majorHAnsi" w:hAnsiTheme="majorHAnsi" w:cstheme="majorHAnsi"/>
          <w:sz w:val="40"/>
          <w:szCs w:val="40"/>
        </w:rPr>
        <w:t xml:space="preserve"> 1+ billion people with disabilities worldwide</w:t>
      </w:r>
    </w:p>
    <w:p w14:paraId="29D467CB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Theme="majorHAnsi" w:hAnsiTheme="majorHAnsi" w:cstheme="majorHAnsi"/>
          <w:sz w:val="40"/>
          <w:szCs w:val="40"/>
        </w:rPr>
        <w:lastRenderedPageBreak/>
        <w:t xml:space="preserve">· </w:t>
      </w:r>
      <w:r w:rsidRPr="00F47947">
        <w:rPr>
          <w:rFonts w:ascii="Cascadia Code SemiBold" w:hAnsi="Cascadia Code SemiBold" w:cs="Cascadia Code SemiBold"/>
          <w:sz w:val="40"/>
          <w:szCs w:val="40"/>
        </w:rPr>
        <w:t>Educational Institutions:</w:t>
      </w:r>
      <w:r w:rsidRPr="00F47947">
        <w:rPr>
          <w:rFonts w:asciiTheme="majorHAnsi" w:hAnsiTheme="majorHAnsi" w:cstheme="majorHAnsi"/>
          <w:sz w:val="40"/>
          <w:szCs w:val="40"/>
        </w:rPr>
        <w:t xml:space="preserve"> Schools, universities for students with learning differences</w:t>
      </w:r>
    </w:p>
    <w:p w14:paraId="549EA7D1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Enterprise:</w:t>
      </w:r>
      <w:r w:rsidRPr="00F47947">
        <w:rPr>
          <w:rFonts w:asciiTheme="majorHAnsi" w:hAnsiTheme="majorHAnsi" w:cstheme="majorHAnsi"/>
          <w:sz w:val="40"/>
          <w:szCs w:val="40"/>
        </w:rPr>
        <w:t xml:space="preserve"> Companies needing ADA/WCAG compliance</w:t>
      </w:r>
    </w:p>
    <w:p w14:paraId="464BCB94" w14:textId="31D87612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Aging Population:</w:t>
      </w:r>
      <w:r w:rsidRPr="00F47947">
        <w:rPr>
          <w:rFonts w:asciiTheme="majorHAnsi" w:hAnsiTheme="majorHAnsi" w:cstheme="majorHAnsi"/>
          <w:sz w:val="40"/>
          <w:szCs w:val="40"/>
        </w:rPr>
        <w:t xml:space="preserve"> Older adults facing vision and motor challenges</w:t>
      </w:r>
    </w:p>
    <w:p w14:paraId="453D7A7F" w14:textId="4F14E1DD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3. Competitive Advantage</w:t>
      </w:r>
    </w:p>
    <w:p w14:paraId="62914402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Universal:</w:t>
      </w:r>
      <w:r w:rsidRPr="00F47947">
        <w:rPr>
          <w:rFonts w:asciiTheme="majorHAnsi" w:hAnsiTheme="majorHAnsi" w:cstheme="majorHAnsi"/>
          <w:sz w:val="40"/>
          <w:szCs w:val="40"/>
        </w:rPr>
        <w:t xml:space="preserve"> Works on ANY website vs. site-specific solutions</w:t>
      </w:r>
    </w:p>
    <w:p w14:paraId="79EAF3D0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Personalized:</w:t>
      </w:r>
      <w:r w:rsidRPr="00F47947">
        <w:rPr>
          <w:rFonts w:asciiTheme="majorHAnsi" w:hAnsiTheme="majorHAnsi" w:cstheme="majorHAnsi"/>
          <w:sz w:val="40"/>
          <w:szCs w:val="40"/>
        </w:rPr>
        <w:t xml:space="preserve"> Learns and adapts to individual needs</w:t>
      </w:r>
    </w:p>
    <w:p w14:paraId="04779AF4" w14:textId="09E652FC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· Proactive:</w:t>
      </w:r>
      <w:r w:rsidRPr="00F47947">
        <w:rPr>
          <w:rFonts w:asciiTheme="majorHAnsi" w:hAnsiTheme="majorHAnsi" w:cstheme="majorHAnsi"/>
          <w:sz w:val="40"/>
          <w:szCs w:val="40"/>
        </w:rPr>
        <w:t xml:space="preserve"> AI suggests optimizations vs. manual adjustments</w:t>
      </w:r>
    </w:p>
    <w:p w14:paraId="65C32CFD" w14:textId="7B6FB230" w:rsidR="00F47947" w:rsidRPr="00F47947" w:rsidRDefault="00F47947" w:rsidP="00F47947">
      <w:pPr>
        <w:jc w:val="center"/>
        <w:rPr>
          <w:rFonts w:ascii="Arial Black" w:hAnsi="Arial Black" w:cstheme="majorHAnsi"/>
          <w:sz w:val="40"/>
          <w:szCs w:val="40"/>
        </w:rPr>
      </w:pPr>
      <w:r w:rsidRPr="00F47947">
        <w:rPr>
          <w:rFonts w:ascii="Arial Black" w:hAnsi="Arial Black" w:cstheme="majorHAnsi"/>
          <w:sz w:val="40"/>
          <w:szCs w:val="40"/>
        </w:rPr>
        <w:t>4. Scalability Path</w:t>
      </w:r>
    </w:p>
    <w:p w14:paraId="0BA1DBB4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Year 1:</w:t>
      </w:r>
      <w:r w:rsidRPr="00F47947">
        <w:rPr>
          <w:rFonts w:asciiTheme="majorHAnsi" w:hAnsiTheme="majorHAnsi" w:cstheme="majorHAnsi"/>
          <w:sz w:val="40"/>
          <w:szCs w:val="40"/>
        </w:rPr>
        <w:t xml:space="preserve"> Browser Extension (Chrome, Firefox)</w:t>
      </w:r>
    </w:p>
    <w:p w14:paraId="5B7635A5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Year 2:</w:t>
      </w:r>
      <w:r w:rsidRPr="00F47947">
        <w:rPr>
          <w:rFonts w:asciiTheme="majorHAnsi" w:hAnsiTheme="majorHAnsi" w:cstheme="majorHAnsi"/>
          <w:sz w:val="40"/>
          <w:szCs w:val="40"/>
        </w:rPr>
        <w:t xml:space="preserve"> Mobile App + Enterprise dashboard</w:t>
      </w:r>
    </w:p>
    <w:p w14:paraId="60F4F00D" w14:textId="77777777" w:rsidR="00F47947" w:rsidRPr="00F47947" w:rsidRDefault="00F47947" w:rsidP="00F47947">
      <w:pPr>
        <w:rPr>
          <w:rFonts w:asciiTheme="majorHAnsi" w:hAnsiTheme="majorHAnsi" w:cstheme="majorHAnsi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>Year 3:</w:t>
      </w:r>
      <w:r w:rsidRPr="00F47947">
        <w:rPr>
          <w:rFonts w:asciiTheme="majorHAnsi" w:hAnsiTheme="majorHAnsi" w:cstheme="majorHAnsi"/>
          <w:sz w:val="40"/>
          <w:szCs w:val="40"/>
        </w:rPr>
        <w:t xml:space="preserve"> Operating System integration + API platform</w:t>
      </w:r>
    </w:p>
    <w:p w14:paraId="2A819210" w14:textId="1BFE6EBF" w:rsidR="00F47947" w:rsidRDefault="00F47947">
      <w:pPr>
        <w:rPr>
          <w:rFonts w:ascii="Cascadia Code SemiBold" w:hAnsi="Cascadia Code SemiBold" w:cs="Cascadia Code SemiBold"/>
          <w:sz w:val="40"/>
          <w:szCs w:val="40"/>
        </w:rPr>
      </w:pPr>
      <w:r w:rsidRPr="00F47947">
        <w:rPr>
          <w:rFonts w:ascii="Cascadia Code SemiBold" w:hAnsi="Cascadia Code SemiBold" w:cs="Cascadia Code SemiBold"/>
          <w:sz w:val="40"/>
          <w:szCs w:val="40"/>
        </w:rPr>
        <w:t xml:space="preserve">Here scalability path is optional If we </w:t>
      </w:r>
      <w:proofErr w:type="gramStart"/>
      <w:r w:rsidRPr="00F47947">
        <w:rPr>
          <w:rFonts w:ascii="Cascadia Code SemiBold" w:hAnsi="Cascadia Code SemiBold" w:cs="Cascadia Code SemiBold"/>
          <w:sz w:val="40"/>
          <w:szCs w:val="40"/>
        </w:rPr>
        <w:t>want</w:t>
      </w:r>
      <w:proofErr w:type="gramEnd"/>
      <w:r w:rsidRPr="00F47947">
        <w:rPr>
          <w:rFonts w:ascii="Cascadia Code SemiBold" w:hAnsi="Cascadia Code SemiBold" w:cs="Cascadia Code SemiBold"/>
          <w:sz w:val="40"/>
          <w:szCs w:val="40"/>
        </w:rPr>
        <w:t xml:space="preserve"> we can add.</w:t>
      </w:r>
    </w:p>
    <w:p w14:paraId="59A02399" w14:textId="77777777" w:rsidR="00F47947" w:rsidRDefault="00F47947">
      <w:pPr>
        <w:rPr>
          <w:rFonts w:ascii="Cascadia Code SemiBold" w:hAnsi="Cascadia Code SemiBold" w:cs="Cascadia Code SemiBold"/>
          <w:sz w:val="40"/>
          <w:szCs w:val="40"/>
        </w:rPr>
      </w:pPr>
    </w:p>
    <w:p w14:paraId="7F85E0E1" w14:textId="77777777" w:rsidR="00F47947" w:rsidRDefault="00F47947">
      <w:pPr>
        <w:rPr>
          <w:rFonts w:ascii="Cascadia Code SemiBold" w:hAnsi="Cascadia Code SemiBold" w:cs="Cascadia Code SemiBold"/>
          <w:sz w:val="40"/>
          <w:szCs w:val="40"/>
        </w:rPr>
      </w:pPr>
    </w:p>
    <w:p w14:paraId="03262F67" w14:textId="77777777" w:rsidR="00F47947" w:rsidRDefault="00F47947">
      <w:pPr>
        <w:rPr>
          <w:rFonts w:ascii="Cascadia Code SemiBold" w:hAnsi="Cascadia Code SemiBold" w:cs="Cascadia Code SemiBold"/>
          <w:sz w:val="40"/>
          <w:szCs w:val="40"/>
        </w:rPr>
      </w:pPr>
    </w:p>
    <w:p w14:paraId="5B218F60" w14:textId="77777777" w:rsidR="00F47947" w:rsidRDefault="00F47947">
      <w:pPr>
        <w:rPr>
          <w:rFonts w:ascii="Cascadia Code SemiBold" w:hAnsi="Cascadia Code SemiBold" w:cs="Cascadia Code SemiBold"/>
          <w:sz w:val="40"/>
          <w:szCs w:val="40"/>
        </w:rPr>
      </w:pPr>
    </w:p>
    <w:p w14:paraId="04BBC754" w14:textId="1173003E" w:rsidR="00F47947" w:rsidRDefault="00F47947" w:rsidP="00F47947">
      <w:pPr>
        <w:jc w:val="center"/>
        <w:rPr>
          <w:rFonts w:ascii="Arial Black" w:hAnsi="Arial Black" w:cs="Cascadia Code SemiBold"/>
          <w:sz w:val="40"/>
          <w:szCs w:val="40"/>
        </w:rPr>
      </w:pPr>
      <w:r w:rsidRPr="00F47947">
        <w:rPr>
          <w:rFonts w:ascii="Arial Black" w:hAnsi="Arial Black" w:cs="Cascadia Code SemiBold"/>
          <w:sz w:val="40"/>
          <w:szCs w:val="40"/>
        </w:rPr>
        <w:t>Social Impact &amp; Societal Benefits</w:t>
      </w:r>
    </w:p>
    <w:p w14:paraId="5ADA7AFC" w14:textId="36ABC58B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1. Digital Inclusion &amp; Accessibility</w:t>
      </w:r>
    </w:p>
    <w:p w14:paraId="2B50CDA2" w14:textId="76C640AE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"Fixing the internet, one user at a time"</w:t>
      </w:r>
    </w:p>
    <w:p w14:paraId="55ED8A8E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Democratizes Access:</w:t>
      </w:r>
      <w:r w:rsidRPr="00B835C1">
        <w:rPr>
          <w:rFonts w:asciiTheme="majorHAnsi" w:hAnsiTheme="majorHAnsi" w:cstheme="majorHAnsi"/>
          <w:sz w:val="40"/>
          <w:szCs w:val="40"/>
        </w:rPr>
        <w:t xml:space="preserve"> Makes the entire web accessible to people who currently struggle</w:t>
      </w:r>
    </w:p>
    <w:p w14:paraId="14E94719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Bridges the Gap:</w:t>
      </w:r>
      <w:r w:rsidRPr="00B835C1">
        <w:rPr>
          <w:rFonts w:asciiTheme="majorHAnsi" w:hAnsiTheme="majorHAnsi" w:cstheme="majorHAnsi"/>
          <w:sz w:val="40"/>
          <w:szCs w:val="40"/>
        </w:rPr>
        <w:t xml:space="preserve"> Works immediately while we wait for better native web accessibility</w:t>
      </w:r>
    </w:p>
    <w:p w14:paraId="028F3B1A" w14:textId="11775C2D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Empowers Users:</w:t>
      </w:r>
      <w:r w:rsidRPr="00B835C1">
        <w:rPr>
          <w:rFonts w:asciiTheme="majorHAnsi" w:hAnsiTheme="majorHAnsi" w:cstheme="majorHAnsi"/>
          <w:sz w:val="40"/>
          <w:szCs w:val="40"/>
        </w:rPr>
        <w:t xml:space="preserve"> Puts control in the hands of users, not website developers</w:t>
      </w:r>
    </w:p>
    <w:p w14:paraId="2DCE6EC5" w14:textId="558FF298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2. Specific Beneficiary Groups</w:t>
      </w:r>
    </w:p>
    <w:p w14:paraId="336F6DC2" w14:textId="6D913D86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For People with Disabilities:</w:t>
      </w:r>
    </w:p>
    <w:p w14:paraId="54D26E03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Dyslexia:</w:t>
      </w:r>
      <w:r w:rsidRPr="00B835C1">
        <w:rPr>
          <w:rFonts w:asciiTheme="majorHAnsi" w:hAnsiTheme="majorHAnsi" w:cstheme="majorHAnsi"/>
          <w:sz w:val="40"/>
          <w:szCs w:val="40"/>
        </w:rPr>
        <w:t xml:space="preserve"> Custom fonts, spacing, </w:t>
      </w:r>
      <w:proofErr w:type="spellStart"/>
      <w:r w:rsidRPr="00B835C1">
        <w:rPr>
          <w:rFonts w:asciiTheme="majorHAnsi" w:hAnsiTheme="majorHAnsi" w:cstheme="majorHAnsi"/>
          <w:sz w:val="40"/>
          <w:szCs w:val="40"/>
        </w:rPr>
        <w:t>color</w:t>
      </w:r>
      <w:proofErr w:type="spellEnd"/>
      <w:r w:rsidRPr="00B835C1">
        <w:rPr>
          <w:rFonts w:asciiTheme="majorHAnsi" w:hAnsiTheme="majorHAnsi" w:cstheme="majorHAnsi"/>
          <w:sz w:val="40"/>
          <w:szCs w:val="40"/>
        </w:rPr>
        <w:t xml:space="preserve"> overlays</w:t>
      </w:r>
    </w:p>
    <w:p w14:paraId="27D34E52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Autism/ADHD:</w:t>
      </w:r>
      <w:r w:rsidRPr="00B835C1">
        <w:rPr>
          <w:rFonts w:asciiTheme="majorHAnsi" w:hAnsiTheme="majorHAnsi" w:cstheme="majorHAnsi"/>
          <w:sz w:val="40"/>
          <w:szCs w:val="40"/>
        </w:rPr>
        <w:t xml:space="preserve"> Reduced sensory overload, focused interfaces</w:t>
      </w:r>
    </w:p>
    <w:p w14:paraId="70706279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Low Vision:</w:t>
      </w:r>
      <w:r w:rsidRPr="00B835C1">
        <w:rPr>
          <w:rFonts w:asciiTheme="majorHAnsi" w:hAnsiTheme="majorHAnsi" w:cstheme="majorHAnsi"/>
          <w:sz w:val="40"/>
          <w:szCs w:val="40"/>
        </w:rPr>
        <w:t xml:space="preserve"> High contrast, large text, screen reader compatibility</w:t>
      </w:r>
    </w:p>
    <w:p w14:paraId="71111924" w14:textId="7273D53E" w:rsid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Motor Impairments:</w:t>
      </w:r>
      <w:r w:rsidRPr="00B835C1">
        <w:rPr>
          <w:rFonts w:asciiTheme="majorHAnsi" w:hAnsiTheme="majorHAnsi" w:cstheme="majorHAnsi"/>
          <w:sz w:val="40"/>
          <w:szCs w:val="40"/>
        </w:rPr>
        <w:t xml:space="preserve"> Simplified navigation, larger click targets</w:t>
      </w:r>
    </w:p>
    <w:p w14:paraId="0E8A83A6" w14:textId="77777777" w:rsid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</w:p>
    <w:p w14:paraId="740D03FE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</w:p>
    <w:p w14:paraId="37D9D703" w14:textId="5F508C20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lastRenderedPageBreak/>
        <w:t>For Educational Impact:</w:t>
      </w:r>
    </w:p>
    <w:p w14:paraId="3B1A592B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Helps students with learning differences access educational content</w:t>
      </w:r>
    </w:p>
    <w:p w14:paraId="7CDBA09B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Reduces dropout rates due to accessibility barriers</w:t>
      </w:r>
    </w:p>
    <w:p w14:paraId="66537B4D" w14:textId="301C98EB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Empowers teachers to support diverse learners</w:t>
      </w:r>
    </w:p>
    <w:p w14:paraId="543377C5" w14:textId="11BD01E4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For Economic Participation:</w:t>
      </w:r>
    </w:p>
    <w:p w14:paraId="5586B00F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Enables employment for people who couldn't previously use workplace software</w:t>
      </w:r>
    </w:p>
    <w:p w14:paraId="2B1D1414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Reduces digital divide in job markets</w:t>
      </w:r>
    </w:p>
    <w:p w14:paraId="074E0A3C" w14:textId="1AFE4D3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Supports remote work accessibility</w:t>
      </w:r>
    </w:p>
    <w:p w14:paraId="7A7ECF3E" w14:textId="21EE21BC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3. Broader Societal Benefits</w:t>
      </w:r>
    </w:p>
    <w:p w14:paraId="005326DE" w14:textId="4790F5A6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Mental Health:</w:t>
      </w:r>
    </w:p>
    <w:p w14:paraId="1106CB39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Reduces digital anxiety and cognitive overload</w:t>
      </w:r>
    </w:p>
    <w:p w14:paraId="70FFEAEE" w14:textId="6737F438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Creates calmer, more controlled online experiences</w:t>
      </w:r>
    </w:p>
    <w:p w14:paraId="708AAC7D" w14:textId="6FEA5F46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Aging Population:</w:t>
      </w:r>
    </w:p>
    <w:p w14:paraId="1308337F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Helps older adults stay connected and independent</w:t>
      </w:r>
    </w:p>
    <w:p w14:paraId="36596028" w14:textId="0D55F09A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Addresses age-related vision and motor challenges</w:t>
      </w:r>
    </w:p>
    <w:p w14:paraId="05FB9B95" w14:textId="7094980F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Global Literacy:</w:t>
      </w:r>
    </w:p>
    <w:p w14:paraId="208C5D80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Makes complex information more digestible</w:t>
      </w:r>
    </w:p>
    <w:p w14:paraId="45E80984" w14:textId="0F9A7841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Helps non-native speakers understand content better</w:t>
      </w:r>
    </w:p>
    <w:p w14:paraId="346CC630" w14:textId="4B3E32D2" w:rsidR="00B835C1" w:rsidRPr="00B835C1" w:rsidRDefault="00B835C1" w:rsidP="00B835C1">
      <w:pPr>
        <w:jc w:val="center"/>
        <w:rPr>
          <w:rFonts w:ascii="Arial Black" w:hAnsi="Arial Black" w:cs="Cascadia Code SemiBold"/>
          <w:sz w:val="40"/>
          <w:szCs w:val="40"/>
        </w:rPr>
      </w:pPr>
      <w:r w:rsidRPr="00B835C1">
        <w:rPr>
          <w:rFonts w:ascii="Arial Black" w:hAnsi="Arial Black" w:cs="Cascadia Code SemiBold"/>
          <w:sz w:val="40"/>
          <w:szCs w:val="40"/>
        </w:rPr>
        <w:lastRenderedPageBreak/>
        <w:t>4. Policy &amp; Compliance Impact</w:t>
      </w:r>
    </w:p>
    <w:p w14:paraId="1DE45B77" w14:textId="5E562EA6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Accelerates Accessibility:</w:t>
      </w:r>
    </w:p>
    <w:p w14:paraId="5C95ABEF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Provides immediate solution while legal frameworks catch up</w:t>
      </w:r>
    </w:p>
    <w:p w14:paraId="74F1E981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Demonstrates what true accessibility can look like</w:t>
      </w:r>
    </w:p>
    <w:p w14:paraId="044A30F6" w14:textId="1952DB74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Inspires better native design practice</w:t>
      </w:r>
    </w:p>
    <w:p w14:paraId="4B6C2E12" w14:textId="773420B5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Cost Reduction:</w:t>
      </w:r>
    </w:p>
    <w:p w14:paraId="10304CB9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Cheaper for organizations than rebuilding entire websites</w:t>
      </w:r>
    </w:p>
    <w:p w14:paraId="0A0E5CF3" w14:textId="25D7BA5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Faster implementation than traditional accessibility audits</w:t>
      </w:r>
    </w:p>
    <w:p w14:paraId="69C39FCF" w14:textId="14FC5D3B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Measurable Impact Metric</w:t>
      </w:r>
    </w:p>
    <w:p w14:paraId="180CE909" w14:textId="3091533C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Business Metrics:</w:t>
      </w:r>
    </w:p>
    <w:p w14:paraId="4254C5C0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Monthly Active Users (MAU)</w:t>
      </w:r>
    </w:p>
    <w:p w14:paraId="49333B87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Conversion rate (free to premium)</w:t>
      </w:r>
    </w:p>
    <w:p w14:paraId="4D7F8FA5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Customer Lifetime Value (LTV)</w:t>
      </w:r>
    </w:p>
    <w:p w14:paraId="441DE427" w14:textId="4AD7F232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Theme="majorHAnsi" w:hAnsiTheme="majorHAnsi" w:cstheme="majorHAnsi"/>
          <w:sz w:val="40"/>
          <w:szCs w:val="40"/>
        </w:rPr>
        <w:t>· Enterprise contract value</w:t>
      </w:r>
    </w:p>
    <w:p w14:paraId="6162FD23" w14:textId="4226F900" w:rsidR="00B835C1" w:rsidRPr="00B835C1" w:rsidRDefault="00B835C1" w:rsidP="00B835C1">
      <w:pPr>
        <w:jc w:val="center"/>
        <w:rPr>
          <w:rFonts w:ascii="Cascadia Code SemiBold" w:hAnsi="Cascadia Code SemiBold" w:cs="Cascadia Code SemiBold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Social Impact Metrics:</w:t>
      </w:r>
    </w:p>
    <w:p w14:paraId="2D960D8B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 xml:space="preserve">· Accessibility Score Improvement: </w:t>
      </w:r>
      <w:r w:rsidRPr="00B835C1">
        <w:rPr>
          <w:rFonts w:asciiTheme="majorHAnsi" w:hAnsiTheme="majorHAnsi" w:cstheme="majorHAnsi"/>
          <w:sz w:val="40"/>
          <w:szCs w:val="40"/>
        </w:rPr>
        <w:t>How much more usable websites become</w:t>
      </w:r>
    </w:p>
    <w:p w14:paraId="70926190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lastRenderedPageBreak/>
        <w:t>· Time-on-Task Reduction:</w:t>
      </w:r>
      <w:r w:rsidRPr="00B835C1">
        <w:rPr>
          <w:rFonts w:asciiTheme="majorHAnsi" w:hAnsiTheme="majorHAnsi" w:cstheme="majorHAnsi"/>
          <w:sz w:val="40"/>
          <w:szCs w:val="40"/>
        </w:rPr>
        <w:t xml:space="preserve"> How much faster users can complete tasks</w:t>
      </w:r>
    </w:p>
    <w:p w14:paraId="3AB5C9DF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User Satisfaction:</w:t>
      </w:r>
      <w:r w:rsidRPr="00B835C1">
        <w:rPr>
          <w:rFonts w:asciiTheme="majorHAnsi" w:hAnsiTheme="majorHAnsi" w:cstheme="majorHAnsi"/>
          <w:sz w:val="40"/>
          <w:szCs w:val="40"/>
        </w:rPr>
        <w:t xml:space="preserve"> Quality of life improvements</w:t>
      </w:r>
    </w:p>
    <w:p w14:paraId="1FB5308A" w14:textId="224C1F6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· Educational Outcomes:</w:t>
      </w:r>
      <w:r w:rsidRPr="00B835C1">
        <w:rPr>
          <w:rFonts w:asciiTheme="majorHAnsi" w:hAnsiTheme="majorHAnsi" w:cstheme="majorHAnsi"/>
          <w:sz w:val="40"/>
          <w:szCs w:val="40"/>
        </w:rPr>
        <w:t xml:space="preserve"> Improved learning metrics for students</w:t>
      </w:r>
    </w:p>
    <w:p w14:paraId="67C6F807" w14:textId="5D5D672B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Potential Partnerships</w:t>
      </w:r>
    </w:p>
    <w:p w14:paraId="57260B1E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Non-Profit:</w:t>
      </w:r>
      <w:r w:rsidRPr="00B835C1">
        <w:rPr>
          <w:rFonts w:asciiTheme="majorHAnsi" w:hAnsiTheme="majorHAnsi" w:cstheme="majorHAnsi"/>
          <w:sz w:val="40"/>
          <w:szCs w:val="40"/>
        </w:rPr>
        <w:t xml:space="preserve"> Team with disability advocacy groups</w:t>
      </w:r>
    </w:p>
    <w:p w14:paraId="69857149" w14:textId="6C2B4DDD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Education:</w:t>
      </w:r>
      <w:r>
        <w:rPr>
          <w:rFonts w:asciiTheme="majorHAnsi" w:hAnsiTheme="majorHAnsi" w:cstheme="majorHAnsi"/>
          <w:sz w:val="40"/>
          <w:szCs w:val="40"/>
        </w:rPr>
        <w:t xml:space="preserve"> </w:t>
      </w:r>
      <w:r w:rsidRPr="00B835C1">
        <w:rPr>
          <w:rFonts w:asciiTheme="majorHAnsi" w:hAnsiTheme="majorHAnsi" w:cstheme="majorHAnsi"/>
          <w:sz w:val="40"/>
          <w:szCs w:val="40"/>
        </w:rPr>
        <w:t>Partner with schools and universities</w:t>
      </w:r>
    </w:p>
    <w:p w14:paraId="3F57F33B" w14:textId="54570175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Government:</w:t>
      </w:r>
      <w:r>
        <w:rPr>
          <w:rFonts w:asciiTheme="majorHAnsi" w:hAnsiTheme="majorHAnsi" w:cstheme="majorHAnsi"/>
          <w:sz w:val="40"/>
          <w:szCs w:val="40"/>
        </w:rPr>
        <w:t xml:space="preserve"> </w:t>
      </w:r>
      <w:r w:rsidRPr="00B835C1">
        <w:rPr>
          <w:rFonts w:asciiTheme="majorHAnsi" w:hAnsiTheme="majorHAnsi" w:cstheme="majorHAnsi"/>
          <w:sz w:val="40"/>
          <w:szCs w:val="40"/>
        </w:rPr>
        <w:t>Work with digital accessibility initiatives</w:t>
      </w:r>
    </w:p>
    <w:p w14:paraId="23C16F70" w14:textId="634BB1AA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Corporate:</w:t>
      </w:r>
      <w:r>
        <w:rPr>
          <w:rFonts w:asciiTheme="majorHAnsi" w:hAnsiTheme="majorHAnsi" w:cstheme="majorHAnsi"/>
          <w:sz w:val="40"/>
          <w:szCs w:val="40"/>
        </w:rPr>
        <w:t xml:space="preserve"> </w:t>
      </w:r>
      <w:r w:rsidRPr="00B835C1">
        <w:rPr>
          <w:rFonts w:asciiTheme="majorHAnsi" w:hAnsiTheme="majorHAnsi" w:cstheme="majorHAnsi"/>
          <w:sz w:val="40"/>
          <w:szCs w:val="40"/>
        </w:rPr>
        <w:t>Enterprise accessibility programs</w:t>
      </w:r>
    </w:p>
    <w:p w14:paraId="09EA1A14" w14:textId="69EBA6D0" w:rsidR="00B835C1" w:rsidRPr="00B835C1" w:rsidRDefault="00B835C1" w:rsidP="00B835C1">
      <w:pPr>
        <w:jc w:val="center"/>
        <w:rPr>
          <w:rFonts w:ascii="Arial Black" w:hAnsi="Arial Black" w:cstheme="majorHAnsi"/>
          <w:sz w:val="40"/>
          <w:szCs w:val="40"/>
        </w:rPr>
      </w:pPr>
      <w:r w:rsidRPr="00B835C1">
        <w:rPr>
          <w:rFonts w:ascii="Arial Black" w:hAnsi="Arial Black" w:cstheme="majorHAnsi"/>
          <w:sz w:val="40"/>
          <w:szCs w:val="40"/>
        </w:rPr>
        <w:t>Why This Timing is Perfect</w:t>
      </w:r>
    </w:p>
    <w:p w14:paraId="74F71E5F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1. Growing Awareness</w:t>
      </w:r>
      <w:r w:rsidRPr="00B835C1">
        <w:rPr>
          <w:rFonts w:asciiTheme="majorHAnsi" w:hAnsiTheme="majorHAnsi" w:cstheme="majorHAnsi"/>
          <w:sz w:val="40"/>
          <w:szCs w:val="40"/>
        </w:rPr>
        <w:t>: Digital accessibility is becoming mainstream</w:t>
      </w:r>
    </w:p>
    <w:p w14:paraId="475509B0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2. AI Maturity:</w:t>
      </w:r>
      <w:r w:rsidRPr="00B835C1">
        <w:rPr>
          <w:rFonts w:asciiTheme="majorHAnsi" w:hAnsiTheme="majorHAnsi" w:cstheme="majorHAnsi"/>
          <w:sz w:val="40"/>
          <w:szCs w:val="40"/>
        </w:rPr>
        <w:t xml:space="preserve"> Makes personalized adaptations possible</w:t>
      </w:r>
    </w:p>
    <w:p w14:paraId="2461836D" w14:textId="77777777" w:rsidR="00B835C1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3. Remote Work:</w:t>
      </w:r>
      <w:r w:rsidRPr="00B835C1">
        <w:rPr>
          <w:rFonts w:asciiTheme="majorHAnsi" w:hAnsiTheme="majorHAnsi" w:cstheme="majorHAnsi"/>
          <w:sz w:val="40"/>
          <w:szCs w:val="40"/>
        </w:rPr>
        <w:t xml:space="preserve"> Increased need for accessible digital tools</w:t>
      </w:r>
    </w:p>
    <w:p w14:paraId="156D571B" w14:textId="4BFBA1F2" w:rsidR="00F47947" w:rsidRPr="00B835C1" w:rsidRDefault="00B835C1" w:rsidP="00B835C1">
      <w:pPr>
        <w:jc w:val="center"/>
        <w:rPr>
          <w:rFonts w:asciiTheme="majorHAnsi" w:hAnsiTheme="majorHAnsi" w:cstheme="majorHAnsi"/>
          <w:sz w:val="40"/>
          <w:szCs w:val="40"/>
        </w:rPr>
      </w:pPr>
      <w:r w:rsidRPr="00B835C1">
        <w:rPr>
          <w:rFonts w:ascii="Cascadia Code SemiBold" w:hAnsi="Cascadia Code SemiBold" w:cs="Cascadia Code SemiBold"/>
          <w:sz w:val="40"/>
          <w:szCs w:val="40"/>
        </w:rPr>
        <w:t>4. Legal Pressure:</w:t>
      </w:r>
      <w:r w:rsidRPr="00B835C1">
        <w:rPr>
          <w:rFonts w:asciiTheme="majorHAnsi" w:hAnsiTheme="majorHAnsi" w:cstheme="majorHAnsi"/>
          <w:sz w:val="40"/>
          <w:szCs w:val="40"/>
        </w:rPr>
        <w:t xml:space="preserve"> Growing web accessibility lawsuits</w:t>
      </w:r>
    </w:p>
    <w:sectPr w:rsidR="00F47947" w:rsidRPr="00B83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47"/>
    <w:rsid w:val="000B6DB4"/>
    <w:rsid w:val="001546E4"/>
    <w:rsid w:val="0076238D"/>
    <w:rsid w:val="00997886"/>
    <w:rsid w:val="00B835C1"/>
    <w:rsid w:val="00DC4712"/>
    <w:rsid w:val="00F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13E4"/>
  <w15:chartTrackingRefBased/>
  <w15:docId w15:val="{BCAA5F22-229B-4DE9-BF25-B267B4F6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abdulfaisal2005@outlook.com</dc:creator>
  <cp:keywords/>
  <dc:description/>
  <cp:lastModifiedBy>abdulfaisal2005@outlook.com</cp:lastModifiedBy>
  <cp:revision>1</cp:revision>
  <dcterms:created xsi:type="dcterms:W3CDTF">2025-10-26T07:37:00Z</dcterms:created>
  <dcterms:modified xsi:type="dcterms:W3CDTF">2025-10-26T07:59:00Z</dcterms:modified>
</cp:coreProperties>
</file>