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1"/>
          <w:bCs w:val="1"/>
          <w:i w:val="0"/>
          <w:iCs w:val="0"/>
          <w:smallCaps w:val="0"/>
          <w:strike w:val="0"/>
          <w:color w:val="1a1a1a"/>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1a1a1a"/>
          <w:sz w:val="32"/>
          <w:szCs w:val="32"/>
          <w:u w:val="none"/>
          <w:shd w:fill="auto" w:val="clear"/>
          <w:vertAlign w:val="baseline"/>
          <w:rtl w:val="0"/>
        </w:rPr>
        <w:t xml:space="preserve">ABDUL HADI ADNAN</w:t>
      </w:r>
    </w:p>
    <w:p w:rsidR="00000000" w:rsidDel="00000000" w:rsidP="00000000" w:rsidRDefault="00000000" w:rsidRPr="00000000" w14:paraId="00000002">
      <w:pPr>
        <w:pStyle w:val="Title"/>
        <w:rPr/>
      </w:pPr>
      <w:r w:rsidDel="00000000" w:rsidR="00000000" w:rsidRPr="00000000">
        <w:rPr>
          <w:sz w:val="20"/>
          <w:szCs w:val="20"/>
          <w:rtl w:val="0"/>
        </w:rPr>
        <w:t xml:space="preserve">Solution Architect  |  Cloud &amp; GenAI Systems  |  AWS Specialist</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libri" w:cs="Calibri" w:eastAsia="Calibri" w:hAnsi="Calibri"/>
          <w:b w:val="0"/>
          <w:bCs w:val="0"/>
          <w:i w:val="0"/>
          <w:iCs w:val="0"/>
          <w:smallCaps w:val="0"/>
          <w:strike w:val="0"/>
          <w:color w:val="444444"/>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444444"/>
          <w:sz w:val="16"/>
          <w:szCs w:val="16"/>
          <w:u w:val="none"/>
          <w:shd w:fill="auto" w:val="clear"/>
          <w:vertAlign w:val="baseline"/>
          <w:rtl w:val="0"/>
        </w:rPr>
        <w:t xml:space="preserve">Lahore, Pakistan  •  0332-3322337  •  abdulhadiadnan1080@gmail.com  •  github.com/abdulhadiadnan1080</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color="2e5090" w:space="1" w:sz="6" w:val="single"/>
          <w:right w:space="0" w:sz="0" w:val="nil"/>
          <w:between w:space="0" w:sz="0" w:val="nil"/>
        </w:pBdr>
        <w:shd w:fill="auto" w:val="clear"/>
        <w:spacing w:after="60" w:before="140" w:line="240" w:lineRule="auto"/>
        <w:ind w:left="0" w:right="0" w:firstLine="0"/>
        <w:jc w:val="left"/>
        <w:rPr>
          <w:rFonts w:ascii="Calibri" w:cs="Calibri" w:eastAsia="Calibri" w:hAnsi="Calibri"/>
          <w:b w:val="1"/>
          <w:bCs w:val="1"/>
          <w:i w:val="0"/>
          <w:iCs w:val="0"/>
          <w:smallCaps w:val="1"/>
          <w:strike w:val="0"/>
          <w:color w:val="1a1a1a"/>
          <w:sz w:val="20"/>
          <w:szCs w:val="20"/>
          <w:u w:val="none"/>
          <w:shd w:fill="auto" w:val="clear"/>
          <w:vertAlign w:val="baseline"/>
        </w:rPr>
      </w:pPr>
      <w:r w:rsidDel="00000000" w:rsidR="00000000" w:rsidRPr="00000000">
        <w:rPr>
          <w:rFonts w:ascii="Calibri" w:cs="Calibri" w:eastAsia="Calibri" w:hAnsi="Calibri"/>
          <w:b w:val="1"/>
          <w:bCs w:val="1"/>
          <w:i w:val="0"/>
          <w:iCs w:val="0"/>
          <w:smallCaps w:val="1"/>
          <w:strike w:val="0"/>
          <w:color w:val="1a1a1a"/>
          <w:sz w:val="19"/>
          <w:szCs w:val="19"/>
          <w:u w:val="none"/>
          <w:shd w:fill="auto" w:val="clear"/>
          <w:vertAlign w:val="baseline"/>
          <w:rtl w:val="0"/>
        </w:rPr>
        <w:t xml:space="preserve">PROFESSIONAL SUMMARY</w:t>
      </w:r>
      <w:r w:rsidDel="00000000" w:rsidR="00000000" w:rsidRPr="00000000">
        <w:rPr>
          <w:rtl w:val="0"/>
        </w:rPr>
      </w:r>
    </w:p>
    <w:p w:rsidR="00000000" w:rsidDel="00000000" w:rsidP="00000000" w:rsidRDefault="00000000" w:rsidRPr="00000000" w14:paraId="00000005">
      <w:pPr>
        <w:spacing w:after="60" w:lineRule="auto"/>
        <w:rPr/>
      </w:pPr>
      <w:r w:rsidDel="00000000" w:rsidR="00000000" w:rsidRPr="00000000">
        <w:rPr>
          <w:sz w:val="17"/>
          <w:szCs w:val="17"/>
          <w:rtl w:val="0"/>
        </w:rPr>
        <w:t xml:space="preserve">Solution-oriented Cloud &amp; GenAI Engineer with strong experience turning complex client problems into production-ready architectures. Designed and delivered end-to-end systems for banking and regulated clients, including GenAI pipelines, regional migrations, and scalable cognitive platforms. Comfortable owning technical direction from discovery workshops through production, working directly with stakeholders, writing production code, and guiding implementation teams. Deep hands-on AWS expertise with full Infrastructure as Code (CDK + Terraform).</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color="2e5090" w:space="1" w:sz="6" w:val="single"/>
          <w:right w:space="0" w:sz="0" w:val="nil"/>
          <w:between w:space="0" w:sz="0" w:val="nil"/>
        </w:pBdr>
        <w:shd w:fill="auto" w:val="clear"/>
        <w:spacing w:after="60" w:before="140" w:line="240" w:lineRule="auto"/>
        <w:ind w:left="0" w:right="0" w:firstLine="0"/>
        <w:jc w:val="left"/>
        <w:rPr>
          <w:rFonts w:ascii="Calibri" w:cs="Calibri" w:eastAsia="Calibri" w:hAnsi="Calibri"/>
          <w:b w:val="1"/>
          <w:bCs w:val="1"/>
          <w:i w:val="0"/>
          <w:iCs w:val="0"/>
          <w:smallCaps w:val="1"/>
          <w:strike w:val="0"/>
          <w:color w:val="1a1a1a"/>
          <w:sz w:val="20"/>
          <w:szCs w:val="20"/>
          <w:u w:val="none"/>
          <w:shd w:fill="auto" w:val="clear"/>
          <w:vertAlign w:val="baseline"/>
        </w:rPr>
      </w:pPr>
      <w:r w:rsidDel="00000000" w:rsidR="00000000" w:rsidRPr="00000000">
        <w:rPr>
          <w:rFonts w:ascii="Calibri" w:cs="Calibri" w:eastAsia="Calibri" w:hAnsi="Calibri"/>
          <w:b w:val="1"/>
          <w:bCs w:val="1"/>
          <w:i w:val="0"/>
          <w:iCs w:val="0"/>
          <w:smallCaps w:val="1"/>
          <w:strike w:val="0"/>
          <w:color w:val="1a1a1a"/>
          <w:sz w:val="19"/>
          <w:szCs w:val="19"/>
          <w:u w:val="none"/>
          <w:shd w:fill="auto" w:val="clear"/>
          <w:vertAlign w:val="baseline"/>
          <w:rtl w:val="0"/>
        </w:rPr>
        <w:t xml:space="preserve">PROFESSIONAL EXPERIENCE</w:t>
      </w:r>
      <w:r w:rsidDel="00000000" w:rsidR="00000000" w:rsidRPr="00000000">
        <w:rPr>
          <w:rtl w:val="0"/>
        </w:rPr>
      </w:r>
    </w:p>
    <w:p w:rsidR="00000000" w:rsidDel="00000000" w:rsidP="00000000" w:rsidRDefault="00000000" w:rsidRPr="00000000" w14:paraId="00000007">
      <w:pPr>
        <w:spacing w:after="16" w:before="50" w:lineRule="auto"/>
        <w:rPr/>
      </w:pPr>
      <w:r w:rsidDel="00000000" w:rsidR="00000000" w:rsidRPr="00000000">
        <w:rPr>
          <w:b w:val="1"/>
          <w:bCs w:val="1"/>
          <w:sz w:val="18"/>
          <w:szCs w:val="18"/>
          <w:rtl w:val="0"/>
        </w:rPr>
        <w:t xml:space="preserve">Software Engineer / Technical Owner -  Devsinc</w:t>
      </w:r>
      <w:r w:rsidDel="00000000" w:rsidR="00000000" w:rsidRPr="00000000">
        <w:rPr>
          <w:sz w:val="18"/>
          <w:szCs w:val="18"/>
          <w:rtl w:val="0"/>
        </w:rPr>
        <w:t xml:space="preserve">  |  2025 – 2026</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 w:before="0" w:line="240" w:lineRule="auto"/>
        <w:ind w:left="288" w:right="0" w:hanging="180"/>
        <w:jc w:val="left"/>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Owned end-to-end technical design and delivery for multiple client projects in banking and regulated domains, from requirements discovery through production.</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 w:before="0" w:line="240" w:lineRule="auto"/>
        <w:ind w:left="288" w:right="0" w:hanging="180"/>
        <w:jc w:val="left"/>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Designed AWS architectures with Layer-7 security, networking (VPC, Transit Gateway, hybrid connectivity), and multi-cloud considerations for highly regulated workloads.</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 w:before="0" w:line="240" w:lineRule="auto"/>
        <w:ind w:left="288" w:right="0" w:hanging="180"/>
        <w:jc w:val="left"/>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Led GenAI system design and evaluation of frontier models (Anthropic, Meta, OpenAI, Grok, Ollama) for client-critical applications.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 w:before="0" w:line="240" w:lineRule="auto"/>
        <w:ind w:left="288" w:right="0" w:hanging="180"/>
        <w:jc w:val="left"/>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Built automated compliance and governance pipelines (AWS Custodian) and developer sandbox environments; managed safe infrastructure teardown with full auditability.</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288" w:right="0" w:hanging="180"/>
        <w:jc w:val="left"/>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Wrote production runbooks and architecture documentation used by implementation teams and clients.</w:t>
      </w:r>
      <w:r w:rsidDel="00000000" w:rsidR="00000000" w:rsidRPr="00000000">
        <w:rPr>
          <w:rtl w:val="0"/>
        </w:rPr>
      </w:r>
    </w:p>
    <w:p w:rsidR="00000000" w:rsidDel="00000000" w:rsidP="00000000" w:rsidRDefault="00000000" w:rsidRPr="00000000" w14:paraId="0000000D">
      <w:pPr>
        <w:spacing w:after="20" w:before="30" w:lineRule="auto"/>
        <w:rPr/>
      </w:pPr>
      <w:r w:rsidDel="00000000" w:rsidR="00000000" w:rsidRPr="00000000">
        <w:rPr>
          <w:b w:val="1"/>
          <w:bCs w:val="1"/>
          <w:i w:val="1"/>
          <w:iCs w:val="1"/>
          <w:sz w:val="17"/>
          <w:szCs w:val="17"/>
          <w:rtl w:val="0"/>
        </w:rPr>
        <w:t xml:space="preserve">Selected Architecture &amp; Delivery Projects</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 w:before="0" w:line="240" w:lineRule="auto"/>
        <w:ind w:left="288" w:right="0" w:hanging="180"/>
        <w:jc w:val="left"/>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Bank GenAI Default-Prevention Pipeline </w:t>
      </w:r>
      <w:r w:rsidDel="00000000" w:rsidR="00000000" w:rsidRPr="00000000">
        <w:rPr>
          <w:b w:val="1"/>
          <w:bCs w:val="1"/>
          <w:sz w:val="16"/>
          <w:szCs w:val="16"/>
          <w:rtl w:val="0"/>
        </w:rPr>
        <w:t xml:space="preserve">- </w:t>
      </w: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Designed and built the full infrastructure and processing pipeline (Amazon Bedrock + Bedrock Agent Core + Lambda + Iceberg tables). Extracted and processed flagged users against bank and regulatory policies. Delivered a system that handled </w:t>
      </w: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88,000 users</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at a daily cost of only </w:t>
      </w: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$1–10</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 w:before="0" w:line="240" w:lineRule="auto"/>
        <w:ind w:left="288" w:right="0" w:hanging="180"/>
        <w:jc w:val="left"/>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Bank Backend Regional Migration </w:t>
      </w:r>
      <w:r w:rsidDel="00000000" w:rsidR="00000000" w:rsidRPr="00000000">
        <w:rPr>
          <w:b w:val="1"/>
          <w:bCs w:val="1"/>
          <w:sz w:val="16"/>
          <w:szCs w:val="16"/>
          <w:rtl w:val="0"/>
        </w:rPr>
        <w:t xml:space="preserve">- </w:t>
      </w: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Owned the technical design and delivery of a full regional backend migration (5-month engagement). Reduced monthly running cost from </w:t>
      </w: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$45,000 to $22,000</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Migration executed with </w:t>
      </w: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zero downtime</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in 2 days, with on-the-spot issue resolution.</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 w:before="0" w:line="240" w:lineRule="auto"/>
        <w:ind w:left="288" w:right="0" w:hanging="180"/>
        <w:jc w:val="left"/>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Scalable Cognitive Chatbot Platform </w:t>
      </w:r>
      <w:r w:rsidDel="00000000" w:rsidR="00000000" w:rsidRPr="00000000">
        <w:rPr>
          <w:b w:val="1"/>
          <w:bCs w:val="1"/>
          <w:sz w:val="16"/>
          <w:szCs w:val="16"/>
          <w:rtl w:val="0"/>
        </w:rPr>
        <w:t xml:space="preserve">- </w:t>
      </w: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Re-architected a single-EC2 system into a scalable, secure, and compliant AWS platform. Improved from 1 concurrent user to </w:t>
      </w: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100 concurrent users</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110,000 interactions/month</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with sub-3-second processing using Bedrock.</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 w:before="0" w:line="240" w:lineRule="auto"/>
        <w:ind w:left="288" w:right="0" w:hanging="180"/>
        <w:jc w:val="left"/>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Predictive Extraction &amp; New Account Onboarding Pipelines </w:t>
      </w:r>
      <w:r w:rsidDel="00000000" w:rsidR="00000000" w:rsidRPr="00000000">
        <w:rPr>
          <w:b w:val="1"/>
          <w:bCs w:val="1"/>
          <w:sz w:val="16"/>
          <w:szCs w:val="16"/>
          <w:rtl w:val="0"/>
        </w:rPr>
        <w:t xml:space="preserve">- </w:t>
      </w: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Designed LLM-powered pipelines that identified users likely to default and created a complete onboarding flow that integrated cleanly into existing banking systems.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288" w:right="0" w:hanging="180"/>
        <w:jc w:val="left"/>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Developer Sandbox &amp; Custodian Governance Systems </w:t>
      </w:r>
      <w:r w:rsidDel="00000000" w:rsidR="00000000" w:rsidRPr="00000000">
        <w:rPr>
          <w:b w:val="1"/>
          <w:bCs w:val="1"/>
          <w:sz w:val="16"/>
          <w:szCs w:val="16"/>
          <w:rtl w:val="0"/>
        </w:rPr>
        <w:t xml:space="preserve">- </w:t>
      </w: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Designed isolated sandbox environments and automated compliance policies so development teams could safely test before production release.</w:t>
      </w:r>
      <w:r w:rsidDel="00000000" w:rsidR="00000000" w:rsidRPr="00000000">
        <w:rPr>
          <w:rtl w:val="0"/>
        </w:rPr>
      </w:r>
    </w:p>
    <w:p w:rsidR="00000000" w:rsidDel="00000000" w:rsidP="00000000" w:rsidRDefault="00000000" w:rsidRPr="00000000" w14:paraId="00000013">
      <w:pPr>
        <w:spacing w:after="16" w:before="40" w:lineRule="auto"/>
        <w:rPr/>
      </w:pPr>
      <w:r w:rsidDel="00000000" w:rsidR="00000000" w:rsidRPr="00000000">
        <w:rPr>
          <w:b w:val="1"/>
          <w:bCs w:val="1"/>
          <w:sz w:val="18"/>
          <w:szCs w:val="18"/>
          <w:rtl w:val="0"/>
        </w:rPr>
        <w:t xml:space="preserve">Independent Contractor / Freelance Cloud &amp; GenAI Engineer</w:t>
      </w:r>
      <w:r w:rsidDel="00000000" w:rsidR="00000000" w:rsidRPr="00000000">
        <w:rPr>
          <w:sz w:val="18"/>
          <w:szCs w:val="18"/>
          <w:rtl w:val="0"/>
        </w:rPr>
        <w:t xml:space="preserve">  |  2021 – 2025</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 w:before="0" w:line="240" w:lineRule="auto"/>
        <w:ind w:left="288" w:right="0" w:hanging="180"/>
        <w:jc w:val="left"/>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Progressed from model quality control and fine-tuning on frontier models (including Gemini-family work) to Pod Lead, managing a team of 5 engineers responsible for model quality and capability improvements.</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 w:before="0" w:line="240" w:lineRule="auto"/>
        <w:ind w:left="288" w:right="0" w:hanging="180"/>
        <w:jc w:val="left"/>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Led AI compliance remediation for clients adapting to EU AI Act, Colorado AI Act, and related frameworks </w:t>
      </w:r>
      <w:r w:rsidDel="00000000" w:rsidR="00000000" w:rsidRPr="00000000">
        <w:rPr>
          <w:sz w:val="16"/>
          <w:szCs w:val="16"/>
          <w:rtl w:val="0"/>
        </w:rPr>
        <w:t xml:space="preserve">- </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redesigned pipelines and governance to meet regulatory requirements.</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 w:before="0" w:line="240" w:lineRule="auto"/>
        <w:ind w:left="288" w:right="0" w:hanging="180"/>
        <w:jc w:val="left"/>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Designed and delivered production GenAI systems, computer vision solutions, and cloud architectures for regulated clients (Healthcare, Fintech, Legal, Banking) under NDA.</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 w:before="0" w:line="240" w:lineRule="auto"/>
        <w:ind w:left="288" w:right="0" w:hanging="180"/>
        <w:jc w:val="left"/>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Implemented full Infrastructure as Code using both AWS CDK and Terraform across major projects.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0" w:line="240" w:lineRule="auto"/>
        <w:ind w:left="288" w:right="0" w:hanging="180"/>
        <w:jc w:val="left"/>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Consistently produced architecture documentation and production runbooks for clients and implementation teams.</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color="2e5090" w:space="1" w:sz="6" w:val="single"/>
          <w:right w:space="0" w:sz="0" w:val="nil"/>
          <w:between w:space="0" w:sz="0" w:val="nil"/>
        </w:pBdr>
        <w:shd w:fill="auto" w:val="clear"/>
        <w:spacing w:after="60" w:before="140" w:line="240" w:lineRule="auto"/>
        <w:ind w:left="0" w:right="0" w:firstLine="0"/>
        <w:jc w:val="left"/>
        <w:rPr>
          <w:rFonts w:ascii="Calibri" w:cs="Calibri" w:eastAsia="Calibri" w:hAnsi="Calibri"/>
          <w:b w:val="1"/>
          <w:bCs w:val="1"/>
          <w:i w:val="0"/>
          <w:iCs w:val="0"/>
          <w:smallCaps w:val="1"/>
          <w:strike w:val="0"/>
          <w:color w:val="1a1a1a"/>
          <w:sz w:val="20"/>
          <w:szCs w:val="20"/>
          <w:u w:val="none"/>
          <w:shd w:fill="auto" w:val="clear"/>
          <w:vertAlign w:val="baseline"/>
        </w:rPr>
      </w:pPr>
      <w:r w:rsidDel="00000000" w:rsidR="00000000" w:rsidRPr="00000000">
        <w:rPr>
          <w:rFonts w:ascii="Calibri" w:cs="Calibri" w:eastAsia="Calibri" w:hAnsi="Calibri"/>
          <w:b w:val="1"/>
          <w:bCs w:val="1"/>
          <w:i w:val="0"/>
          <w:iCs w:val="0"/>
          <w:smallCaps w:val="1"/>
          <w:strike w:val="0"/>
          <w:color w:val="1a1a1a"/>
          <w:sz w:val="19"/>
          <w:szCs w:val="19"/>
          <w:u w:val="none"/>
          <w:shd w:fill="auto" w:val="clear"/>
          <w:vertAlign w:val="baseline"/>
          <w:rtl w:val="0"/>
        </w:rPr>
        <w:t xml:space="preserve">EDUCATION</w:t>
      </w:r>
      <w:r w:rsidDel="00000000" w:rsidR="00000000" w:rsidRPr="00000000">
        <w:rPr>
          <w:rtl w:val="0"/>
        </w:rPr>
      </w:r>
    </w:p>
    <w:p w:rsidR="00000000" w:rsidDel="00000000" w:rsidP="00000000" w:rsidRDefault="00000000" w:rsidRPr="00000000" w14:paraId="0000001A">
      <w:pPr>
        <w:spacing w:after="16" w:lineRule="auto"/>
        <w:rPr/>
      </w:pPr>
      <w:r w:rsidDel="00000000" w:rsidR="00000000" w:rsidRPr="00000000">
        <w:rPr>
          <w:b w:val="1"/>
          <w:bCs w:val="1"/>
          <w:sz w:val="17"/>
          <w:szCs w:val="17"/>
          <w:rtl w:val="0"/>
        </w:rPr>
        <w:t xml:space="preserve">Bachelor of Science in Computer Science (BSCS)</w:t>
      </w:r>
      <w:r w:rsidDel="00000000" w:rsidR="00000000" w:rsidRPr="00000000">
        <w:rPr>
          <w:sz w:val="17"/>
          <w:szCs w:val="17"/>
          <w:rtl w:val="0"/>
        </w:rPr>
        <w:t xml:space="preserve"> -  Forman Christian College University  |  Graduated Early 2026</w:t>
      </w:r>
      <w:r w:rsidDel="00000000" w:rsidR="00000000" w:rsidRPr="00000000">
        <w:rPr>
          <w:rtl w:val="0"/>
        </w:rPr>
      </w:r>
    </w:p>
    <w:p w:rsidR="00000000" w:rsidDel="00000000" w:rsidP="00000000" w:rsidRDefault="00000000" w:rsidRPr="00000000" w14:paraId="0000001B">
      <w:pPr>
        <w:spacing w:after="16" w:lineRule="auto"/>
        <w:rPr/>
      </w:pPr>
      <w:r w:rsidDel="00000000" w:rsidR="00000000" w:rsidRPr="00000000">
        <w:rPr>
          <w:sz w:val="16"/>
          <w:szCs w:val="16"/>
          <w:rtl w:val="0"/>
        </w:rPr>
        <w:t xml:space="preserve">Coursework: Machine Learning &amp; Deep Learning • Multiple international academic programs abroad</w:t>
      </w:r>
      <w:r w:rsidDel="00000000" w:rsidR="00000000" w:rsidRPr="00000000">
        <w:rPr>
          <w:rtl w:val="0"/>
        </w:rPr>
      </w:r>
    </w:p>
    <w:p w:rsidR="00000000" w:rsidDel="00000000" w:rsidP="00000000" w:rsidRDefault="00000000" w:rsidRPr="00000000" w14:paraId="0000001C">
      <w:pPr>
        <w:spacing w:after="30" w:lineRule="auto"/>
        <w:rPr/>
      </w:pPr>
      <w:r w:rsidDel="00000000" w:rsidR="00000000" w:rsidRPr="00000000">
        <w:rPr>
          <w:b w:val="1"/>
          <w:bCs w:val="1"/>
          <w:sz w:val="16"/>
          <w:szCs w:val="16"/>
          <w:rtl w:val="0"/>
        </w:rPr>
        <w:t xml:space="preserve">Exchange Student – Data Science</w:t>
      </w:r>
      <w:r w:rsidDel="00000000" w:rsidR="00000000" w:rsidRPr="00000000">
        <w:rPr>
          <w:sz w:val="16"/>
          <w:szCs w:val="16"/>
          <w:rtl w:val="0"/>
        </w:rPr>
        <w:t xml:space="preserve"> -  Lingnan University, Hong Kong</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color="2e5090" w:space="1" w:sz="6" w:val="single"/>
          <w:right w:space="0" w:sz="0" w:val="nil"/>
          <w:between w:space="0" w:sz="0" w:val="nil"/>
        </w:pBdr>
        <w:shd w:fill="auto" w:val="clear"/>
        <w:spacing w:after="60" w:before="140" w:line="240" w:lineRule="auto"/>
        <w:ind w:left="0" w:right="0" w:firstLine="0"/>
        <w:jc w:val="left"/>
        <w:rPr>
          <w:rFonts w:ascii="Calibri" w:cs="Calibri" w:eastAsia="Calibri" w:hAnsi="Calibri"/>
          <w:b w:val="1"/>
          <w:bCs w:val="1"/>
          <w:i w:val="0"/>
          <w:iCs w:val="0"/>
          <w:smallCaps w:val="1"/>
          <w:strike w:val="0"/>
          <w:color w:val="1a1a1a"/>
          <w:sz w:val="20"/>
          <w:szCs w:val="20"/>
          <w:u w:val="none"/>
          <w:shd w:fill="auto" w:val="clear"/>
          <w:vertAlign w:val="baseline"/>
        </w:rPr>
      </w:pPr>
      <w:r w:rsidDel="00000000" w:rsidR="00000000" w:rsidRPr="00000000">
        <w:rPr>
          <w:rFonts w:ascii="Calibri" w:cs="Calibri" w:eastAsia="Calibri" w:hAnsi="Calibri"/>
          <w:b w:val="1"/>
          <w:bCs w:val="1"/>
          <w:i w:val="0"/>
          <w:iCs w:val="0"/>
          <w:smallCaps w:val="1"/>
          <w:strike w:val="0"/>
          <w:color w:val="1a1a1a"/>
          <w:sz w:val="19"/>
          <w:szCs w:val="19"/>
          <w:u w:val="none"/>
          <w:shd w:fill="auto" w:val="clear"/>
          <w:vertAlign w:val="baseline"/>
          <w:rtl w:val="0"/>
        </w:rPr>
        <w:t xml:space="preserve">TECHNICAL SKILLS</w:t>
      </w:r>
      <w:r w:rsidDel="00000000" w:rsidR="00000000" w:rsidRPr="00000000">
        <w:rPr>
          <w:rtl w:val="0"/>
        </w:rPr>
      </w:r>
    </w:p>
    <w:p w:rsidR="00000000" w:rsidDel="00000000" w:rsidP="00000000" w:rsidRDefault="00000000" w:rsidRPr="00000000" w14:paraId="0000001E">
      <w:pPr>
        <w:spacing w:after="14" w:lineRule="auto"/>
        <w:rPr/>
      </w:pPr>
      <w:r w:rsidDel="00000000" w:rsidR="00000000" w:rsidRPr="00000000">
        <w:rPr>
          <w:b w:val="1"/>
          <w:bCs w:val="1"/>
          <w:sz w:val="16"/>
          <w:szCs w:val="16"/>
          <w:rtl w:val="0"/>
        </w:rPr>
        <w:t xml:space="preserve">Cloud &amp; Architecture: </w:t>
      </w:r>
      <w:r w:rsidDel="00000000" w:rsidR="00000000" w:rsidRPr="00000000">
        <w:rPr>
          <w:sz w:val="16"/>
          <w:szCs w:val="16"/>
          <w:rtl w:val="0"/>
        </w:rPr>
        <w:t xml:space="preserve">AWS (Bedrock, Bedrock Agent Core, Lambda, Step Functions, EventBridge, SageMaker, Glue, CloudWatch, SQS/SNS, GuardDuty, Iceberg, VPC, Transit Gateway, IAM, Custodian, Nuke), Azure, Multi-cloud, Full IaC (AWS CDK + Terraform)</w:t>
      </w:r>
      <w:r w:rsidDel="00000000" w:rsidR="00000000" w:rsidRPr="00000000">
        <w:rPr>
          <w:rtl w:val="0"/>
        </w:rPr>
      </w:r>
    </w:p>
    <w:p w:rsidR="00000000" w:rsidDel="00000000" w:rsidP="00000000" w:rsidRDefault="00000000" w:rsidRPr="00000000" w14:paraId="0000001F">
      <w:pPr>
        <w:spacing w:after="14" w:lineRule="auto"/>
        <w:rPr/>
      </w:pPr>
      <w:r w:rsidDel="00000000" w:rsidR="00000000" w:rsidRPr="00000000">
        <w:rPr>
          <w:b w:val="1"/>
          <w:bCs w:val="1"/>
          <w:sz w:val="16"/>
          <w:szCs w:val="16"/>
          <w:rtl w:val="0"/>
        </w:rPr>
        <w:t xml:space="preserve">AI / GenAI Systems: </w:t>
      </w:r>
      <w:r w:rsidDel="00000000" w:rsidR="00000000" w:rsidRPr="00000000">
        <w:rPr>
          <w:sz w:val="16"/>
          <w:szCs w:val="16"/>
          <w:rtl w:val="0"/>
        </w:rPr>
        <w:t xml:space="preserve">Model Training, Fine-tuning &amp; Evaluation, LLMs (Anthropic, OpenAI, Meta, Grok, Ollama, Gemini-family), Knowledge Graphs, Amazon Neptune, MLOps, Production Deployment</w:t>
      </w:r>
      <w:r w:rsidDel="00000000" w:rsidR="00000000" w:rsidRPr="00000000">
        <w:rPr>
          <w:rtl w:val="0"/>
        </w:rPr>
      </w:r>
    </w:p>
    <w:p w:rsidR="00000000" w:rsidDel="00000000" w:rsidP="00000000" w:rsidRDefault="00000000" w:rsidRPr="00000000" w14:paraId="00000020">
      <w:pPr>
        <w:spacing w:after="14" w:lineRule="auto"/>
        <w:rPr/>
      </w:pPr>
      <w:r w:rsidDel="00000000" w:rsidR="00000000" w:rsidRPr="00000000">
        <w:rPr>
          <w:b w:val="1"/>
          <w:bCs w:val="1"/>
          <w:sz w:val="16"/>
          <w:szCs w:val="16"/>
          <w:rtl w:val="0"/>
        </w:rPr>
        <w:t xml:space="preserve">Architecture &amp; Delivery: </w:t>
      </w:r>
      <w:r w:rsidDel="00000000" w:rsidR="00000000" w:rsidRPr="00000000">
        <w:rPr>
          <w:sz w:val="16"/>
          <w:szCs w:val="16"/>
          <w:rtl w:val="0"/>
        </w:rPr>
        <w:t xml:space="preserve">System Design, API Design, Event-driven patterns, Microservices &amp; Integration, Relational + NoSQL databases, Agile / DevOps practices</w:t>
      </w:r>
      <w:r w:rsidDel="00000000" w:rsidR="00000000" w:rsidRPr="00000000">
        <w:rPr>
          <w:rtl w:val="0"/>
        </w:rPr>
      </w:r>
    </w:p>
    <w:p w:rsidR="00000000" w:rsidDel="00000000" w:rsidP="00000000" w:rsidRDefault="00000000" w:rsidRPr="00000000" w14:paraId="00000021">
      <w:pPr>
        <w:spacing w:after="30" w:lineRule="auto"/>
        <w:rPr/>
      </w:pPr>
      <w:r w:rsidDel="00000000" w:rsidR="00000000" w:rsidRPr="00000000">
        <w:rPr>
          <w:b w:val="1"/>
          <w:bCs w:val="1"/>
          <w:sz w:val="16"/>
          <w:szCs w:val="16"/>
          <w:rtl w:val="0"/>
        </w:rPr>
        <w:t xml:space="preserve">Compliance &amp; Domains: </w:t>
      </w:r>
      <w:r w:rsidDel="00000000" w:rsidR="00000000" w:rsidRPr="00000000">
        <w:rPr>
          <w:sz w:val="16"/>
          <w:szCs w:val="16"/>
          <w:rtl w:val="0"/>
        </w:rPr>
        <w:t xml:space="preserve">EU AI Act, Colorado AI Act, California AI Act, HIPAA, PIPEDA, ISO  |  Banking, Healthcare, Fintech, Legal</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color="2e5090" w:space="1" w:sz="6" w:val="single"/>
          <w:right w:space="0" w:sz="0" w:val="nil"/>
          <w:between w:space="0" w:sz="0" w:val="nil"/>
        </w:pBdr>
        <w:shd w:fill="auto" w:val="clear"/>
        <w:spacing w:after="60" w:before="140" w:line="240" w:lineRule="auto"/>
        <w:ind w:left="0" w:right="0" w:firstLine="0"/>
        <w:jc w:val="left"/>
        <w:rPr>
          <w:rFonts w:ascii="Calibri" w:cs="Calibri" w:eastAsia="Calibri" w:hAnsi="Calibri"/>
          <w:b w:val="1"/>
          <w:bCs w:val="1"/>
          <w:i w:val="0"/>
          <w:iCs w:val="0"/>
          <w:smallCaps w:val="1"/>
          <w:strike w:val="0"/>
          <w:color w:val="1a1a1a"/>
          <w:sz w:val="20"/>
          <w:szCs w:val="20"/>
          <w:u w:val="none"/>
          <w:shd w:fill="auto" w:val="clear"/>
          <w:vertAlign w:val="baseline"/>
        </w:rPr>
      </w:pPr>
      <w:r w:rsidDel="00000000" w:rsidR="00000000" w:rsidRPr="00000000">
        <w:rPr>
          <w:rFonts w:ascii="Calibri" w:cs="Calibri" w:eastAsia="Calibri" w:hAnsi="Calibri"/>
          <w:b w:val="1"/>
          <w:bCs w:val="1"/>
          <w:i w:val="0"/>
          <w:iCs w:val="0"/>
          <w:smallCaps w:val="1"/>
          <w:strike w:val="0"/>
          <w:color w:val="1a1a1a"/>
          <w:sz w:val="19"/>
          <w:szCs w:val="19"/>
          <w:u w:val="none"/>
          <w:shd w:fill="auto" w:val="clear"/>
          <w:vertAlign w:val="baseline"/>
          <w:rtl w:val="0"/>
        </w:rPr>
        <w:t xml:space="preserve">CLIENT &amp; LEADERSHIP SKILLS</w:t>
      </w:r>
      <w:r w:rsidDel="00000000" w:rsidR="00000000" w:rsidRPr="00000000">
        <w:rPr>
          <w:rtl w:val="0"/>
        </w:rPr>
      </w:r>
    </w:p>
    <w:p w:rsidR="00000000" w:rsidDel="00000000" w:rsidP="00000000" w:rsidRDefault="00000000" w:rsidRPr="00000000" w14:paraId="00000023">
      <w:pPr>
        <w:spacing w:after="16" w:lineRule="auto"/>
        <w:rPr/>
      </w:pPr>
      <w:r w:rsidDel="00000000" w:rsidR="00000000" w:rsidRPr="00000000">
        <w:rPr>
          <w:sz w:val="16"/>
          <w:szCs w:val="16"/>
          <w:rtl w:val="0"/>
        </w:rPr>
        <w:t xml:space="preserve">Client workshops &amp; technical discovery  •  Explaining technical trade-offs to non-technical stakeholders  •  Architecture ownership from design to production  •  Cross-timezone collaboration  •  Team leadership (pod of 5)  •  Production runbooks &amp; documentation  •  Strong written and spoken English</w:t>
      </w:r>
      <w:r w:rsidDel="00000000" w:rsidR="00000000" w:rsidRPr="00000000">
        <w:rPr>
          <w:rtl w:val="0"/>
        </w:rPr>
      </w:r>
    </w:p>
    <w:sectPr>
      <w:pgSz w:h="15840" w:w="12240" w:orient="portrait"/>
      <w:pgMar w:bottom="480" w:top="480" w:left="580" w:right="5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88" w:hanging="1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288" w:hanging="1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288" w:hanging="1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pPr>
    <w:rPr>
      <w:rFonts w:ascii="Calibri" w:cs="Calibri" w:eastAsia="Calibri" w:hAnsi="Calibri"/>
      <w:b w:val="0"/>
      <w:bCs w:val="0"/>
      <w:i w:val="0"/>
      <w:iCs w:val="0"/>
      <w:smallCaps w:val="0"/>
      <w:strike w:val="0"/>
      <w:color w:val="333333"/>
      <w:sz w:val="20"/>
      <w:szCs w:val="20"/>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