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51EB9" w14:textId="22B43D32" w:rsidR="00331285" w:rsidRPr="00E06E5D" w:rsidRDefault="00331285" w:rsidP="00E06E5D">
      <w:pPr>
        <w:pStyle w:val="NormalWeb"/>
        <w:jc w:val="center"/>
        <w:rPr>
          <w:rStyle w:val="Strong"/>
          <w:sz w:val="50"/>
          <w:szCs w:val="50"/>
        </w:rPr>
      </w:pPr>
      <w:r w:rsidRPr="00E06E5D">
        <w:rPr>
          <w:rStyle w:val="Strong"/>
          <w:sz w:val="50"/>
          <w:szCs w:val="50"/>
        </w:rPr>
        <w:t>Task A</w:t>
      </w:r>
    </w:p>
    <w:p w14:paraId="56A51952" w14:textId="77777777" w:rsidR="00331285" w:rsidRDefault="00331285" w:rsidP="00331285">
      <w:pPr>
        <w:pStyle w:val="NormalWeb"/>
        <w:rPr>
          <w:rStyle w:val="Strong"/>
        </w:rPr>
      </w:pPr>
    </w:p>
    <w:p w14:paraId="6185FA3A" w14:textId="6A8661DC" w:rsidR="00331285" w:rsidRDefault="00331285" w:rsidP="00331285">
      <w:pPr>
        <w:pStyle w:val="NormalWeb"/>
      </w:pPr>
      <w:r>
        <w:rPr>
          <w:rStyle w:val="Strong"/>
        </w:rPr>
        <w:t>1. Consumption Over Time (Line Chart)</w:t>
      </w:r>
      <w:r>
        <w:br/>
        <w:t>The line chart traces every 15-minute kWh reading against its timestamp, creating a continuous curve of energy use over the course of the day. Subtle rises and dips reveal commuting hours, appliance cycles, or HVAC kick-ins, while sharp peaks hint at batch processes or unexpected loads. Because it uses an exact time scale, you can pinpoint the moment of highest demand or observe gradual increases during mornings and evenings. This chart shines when you need to compare usage patterns across multiple days—simply overlay or juxtapose lines to see how behavior shifts with weather or occupancy. It’s indispensable for energy managers optimizing schedules, homeowners diagnosing odd spikes, and researchers seeking correlations between external events and power draw.</w:t>
      </w:r>
    </w:p>
    <w:p w14:paraId="6BDD7782" w14:textId="77777777" w:rsidR="00331285" w:rsidRDefault="00331285" w:rsidP="00331285">
      <w:pPr>
        <w:pStyle w:val="NormalWeb"/>
      </w:pPr>
      <w:r>
        <w:rPr>
          <w:rStyle w:val="Strong"/>
        </w:rPr>
        <w:t>2. Radial Consumption by Hour (Radial Chart)</w:t>
      </w:r>
      <w:r>
        <w:br/>
        <w:t>Aggregating all quarter-hour data into 24 hourly averages, the radial chart arranges bars around a circle like a clock face. Each bar’s length corresponds to the average kWh in that hour, instantly highlighting the busiest and quietest hours. Its circular form leverages our innate ability to read clocks, so you quickly grasp peak load periods—perhaps lunchtime cooking or evening entertainment—without scanning axes. This visualization excels at illustrating a single day’s rhythm, making it ideal for utilities planning time-of-use rates or facility managers aiming to shift non-critical loads to off-peak slots. It also lends itself to aesthetic dashboards, offering a compact, intuitive summary of diurnal consumption that’s both functional and visually engaging.</w:t>
      </w:r>
    </w:p>
    <w:p w14:paraId="2A3E9A68" w14:textId="77777777" w:rsidR="00331285" w:rsidRDefault="00331285" w:rsidP="00331285">
      <w:pPr>
        <w:pStyle w:val="NormalWeb"/>
      </w:pPr>
      <w:r>
        <w:rPr>
          <w:rStyle w:val="Strong"/>
        </w:rPr>
        <w:t>3. Weekly Heatmap (Average kWh)</w:t>
      </w:r>
      <w:r>
        <w:br/>
        <w:t>The heatmap organizes days as rows and hours as columns, coloring each cell by average consumption. Although our sample covers one day, in full deployments you’d see a grid spanning seven days—letting you spot repeating patterns (e.g., weekend lulls) and anomalies (a sudden lunchtime spike on Wednesday). The color gradient turns raw numbers into an at-a-glance matrix of hot and cool spots, making it simple to identify consistent high-use windows or irregular surges. Facilities can use it to align maintenance during low-use slots, while analysts might correlate weather data against consumption “hot zones.” Its matrix layout lends itself to drill-downs: click a cell to inspect precise values or overlay external factors like temperature and occupancy for deeper insights.</w:t>
      </w:r>
    </w:p>
    <w:p w14:paraId="3EB65C13" w14:textId="77777777" w:rsidR="00331285" w:rsidRDefault="00331285" w:rsidP="00331285">
      <w:pPr>
        <w:pStyle w:val="NormalWeb"/>
      </w:pPr>
      <w:r>
        <w:rPr>
          <w:rStyle w:val="Strong"/>
        </w:rPr>
        <w:t>4. Average Consumption Gauge</w:t>
      </w:r>
      <w:r>
        <w:br/>
        <w:t>This semi-circular gauge distills the day’s data into a single arc, filling it proportionally to the ratio of average to peak kWh. It’s a dashboard jewel: in a glance you learn whether your typical load hovers near capacity or sits comfortably below your system’s limits. Color changes (green to red) can flag when average usage creeps toward critical thresholds—vital for demand-response, where utilities might trigger incentives or load-shedding. Building managers use it to benchmark performance against targets (e.g., “keep average below 50% of peak”), and engineers monitor it constantly to safeguard equipment. By abstracting dozens of readings into one concise visual, the gauge offers immediate situational awareness without sacrificing context.</w:t>
      </w:r>
    </w:p>
    <w:p w14:paraId="74F72C00" w14:textId="77777777" w:rsidR="00331285" w:rsidRDefault="00331285" w:rsidP="00331285">
      <w:pPr>
        <w:pStyle w:val="NormalWeb"/>
      </w:pPr>
      <w:r>
        <w:rPr>
          <w:rStyle w:val="Strong"/>
        </w:rPr>
        <w:lastRenderedPageBreak/>
        <w:t>5. Cumulative Energy (kWh) (Area Chart)</w:t>
      </w:r>
      <w:r>
        <w:br/>
        <w:t>The area chart accumulates every interval’s kWh into a running total, producing a steadily rising curve whose slope reflects consumption intensity. Early-day flat portions indicate low activity, while steep climbs mark periods of heavy draw. By the end of the period, you read off the total kWh consumed—key for billing estimates or verifying projected budgets. This view supports milestone tracking (e.g., “have we crossed 100 kWh yet?”) and can drive automated alerts when consumption exceeds predefined limits. Planners appreciate its forward visibility: by projecting the current slope forward, you estimate end-of-day totals. It’s a favorite for finance teams reconciling usage invoices and for operations crews managing load cumulatively.</w:t>
      </w:r>
    </w:p>
    <w:p w14:paraId="495FF9CE" w14:textId="77777777" w:rsidR="00331285" w:rsidRDefault="00331285" w:rsidP="00331285">
      <w:pPr>
        <w:pStyle w:val="NormalWeb"/>
      </w:pPr>
      <w:r>
        <w:rPr>
          <w:rStyle w:val="Strong"/>
        </w:rPr>
        <w:t>6. Box &amp; Whisker by Hour</w:t>
      </w:r>
      <w:r>
        <w:br/>
        <w:t>The box-and-whisker chart breaks each hour into a mini-distribution of its quarter-hourly readings, plotting the minimum, first quartile, median, third quartile, and maximum. Thicker boxes signal consistent consumption; long whiskers or outliers expose erratic spikes—perhaps equipment cycling or user behavior changes. This statistical view goes beyond averages, revealing variability and skew: is your midday usage tightly clustered, or are there surprise surges? It’s invaluable for reliability engineers diagnosing abnormal operations, energy analysts quantifying volatility, and SLA managers verifying stability against contractual guarantees. By making distributions visible, the chart empowers you to target variability-reduction measures and fine-tune scheduling for smoother demand profiles.</w:t>
      </w:r>
    </w:p>
    <w:p w14:paraId="294476BF" w14:textId="77777777" w:rsidR="006D1BAA" w:rsidRDefault="006D1BAA"/>
    <w:sectPr w:rsidR="006D1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85"/>
    <w:rsid w:val="00331285"/>
    <w:rsid w:val="006D1BAA"/>
    <w:rsid w:val="00E06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124F"/>
  <w15:chartTrackingRefBased/>
  <w15:docId w15:val="{7856286B-BD2D-4F56-A09B-A7B4E101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12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2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92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Khadim</dc:creator>
  <cp:keywords/>
  <dc:description/>
  <cp:lastModifiedBy>Hadi Khadim</cp:lastModifiedBy>
  <cp:revision>3</cp:revision>
  <dcterms:created xsi:type="dcterms:W3CDTF">2025-06-17T05:15:00Z</dcterms:created>
  <dcterms:modified xsi:type="dcterms:W3CDTF">2025-06-17T05:16:00Z</dcterms:modified>
</cp:coreProperties>
</file>