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AF" w:rsidRPr="001A38AF" w:rsidRDefault="001A38AF" w:rsidP="001A38AF">
      <w:pPr>
        <w:pStyle w:val="Title"/>
      </w:pPr>
      <w:r>
        <w:t>License Plate Detection and Recognition Using Deep Learning</w:t>
      </w:r>
      <w:bookmarkStart w:id="0" w:name="_GoBack"/>
      <w:bookmarkEnd w:id="0"/>
    </w:p>
    <w:p w:rsidR="00DF1B36" w:rsidRDefault="001A38AF">
      <w:pPr>
        <w:pStyle w:val="Heading1"/>
      </w:pPr>
      <w:r>
        <w:t>1</w:t>
      </w:r>
      <w:r>
        <w:t>. Objective</w:t>
      </w:r>
    </w:p>
    <w:p w:rsidR="00DF1B36" w:rsidRDefault="001A38AF">
      <w:r>
        <w:t xml:space="preserve">The objective of this project is to design and compare two robust, deep learning-based systems for license plate detection and recognition. These systems aim to </w:t>
      </w:r>
      <w:r>
        <w:t>automate vehicle identification by detecting license plates in images and extracting alphanumeric text using OCR. The two distinct pipelines are:</w:t>
      </w:r>
      <w:r>
        <w:br/>
      </w:r>
      <w:r>
        <w:br/>
        <w:t>1. CNN-based End-to-End Detector using a custom architecture inspired by ResNeXt and Feature Pyramid Networks</w:t>
      </w:r>
      <w:r>
        <w:t xml:space="preserve"> (FPN).</w:t>
      </w:r>
      <w:r>
        <w:br/>
        <w:t>2. YOLOv8 + EasyOCR-based Modular Pipeline for high-performance object detection followed by OCR for text recognition.</w:t>
      </w:r>
    </w:p>
    <w:p w:rsidR="00DF1B36" w:rsidRDefault="001A38AF">
      <w:pPr>
        <w:pStyle w:val="Heading1"/>
      </w:pPr>
      <w:r>
        <w:t>2. Problem Statement</w:t>
      </w:r>
    </w:p>
    <w:p w:rsidR="00DF1B36" w:rsidRDefault="001A38AF">
      <w:r>
        <w:t>Manual vehicle license plate recognition is labor-intensive, error-prone, and inefficient for large-scale de</w:t>
      </w:r>
      <w:r>
        <w:t>ployment such as toll plazas, parking systems, and traffic enforcement. The key challenges include:</w:t>
      </w:r>
      <w:r>
        <w:br/>
      </w:r>
      <w:r>
        <w:br/>
        <w:t>- Varying license plate sizes and fonts</w:t>
      </w:r>
      <w:r>
        <w:br/>
        <w:t>- Poor image quality and lighting conditions</w:t>
      </w:r>
      <w:r>
        <w:br/>
        <w:t>- Need for real-time inference in deployment scenarios</w:t>
      </w:r>
      <w:r>
        <w:br/>
      </w:r>
      <w:r>
        <w:br/>
        <w:t xml:space="preserve">The aim is to </w:t>
      </w:r>
      <w:r>
        <w:t>develop two pipelines capable of:</w:t>
      </w:r>
      <w:r>
        <w:br/>
        <w:t>- Detecting license plates accurately in diverse image settings</w:t>
      </w:r>
      <w:r>
        <w:br/>
        <w:t>- Recognizing the characters from the detected plates with high precision</w:t>
      </w:r>
      <w:r>
        <w:br/>
        <w:t>- Comparing performance to determine the best strategy for real-world use</w:t>
      </w:r>
    </w:p>
    <w:p w:rsidR="00DF1B36" w:rsidRDefault="001A38AF">
      <w:pPr>
        <w:pStyle w:val="Heading1"/>
      </w:pPr>
      <w:r>
        <w:t>3. Methodo</w:t>
      </w:r>
      <w:r>
        <w:t>logy</w:t>
      </w:r>
    </w:p>
    <w:p w:rsidR="00DF1B36" w:rsidRDefault="001A38AF">
      <w:pPr>
        <w:pStyle w:val="Heading2"/>
      </w:pPr>
      <w:r>
        <w:t>A. CNN-Based End-to-End Detection (CNN_License_Plate.ipynb)</w:t>
      </w:r>
    </w:p>
    <w:p w:rsidR="00DF1B36" w:rsidRDefault="001A38AF">
      <w:r>
        <w:t>Architecture:</w:t>
      </w:r>
      <w:r>
        <w:br/>
        <w:t>- A custom-built CNN model (ImprovedLicensePlateDetector) based on residual and grouped convolution blocks (SEResNeXt style).</w:t>
      </w:r>
      <w:r>
        <w:br/>
        <w:t>- FPN is used to enhance multi-scale feature extrac</w:t>
      </w:r>
      <w:r>
        <w:t>tion.</w:t>
      </w:r>
      <w:r>
        <w:br/>
        <w:t>- Bounding box regression via a fully connected layer.</w:t>
      </w:r>
      <w:r>
        <w:br/>
      </w:r>
      <w:r>
        <w:br/>
        <w:t>Loss Functions:</w:t>
      </w:r>
      <w:r>
        <w:br/>
      </w:r>
      <w:r>
        <w:lastRenderedPageBreak/>
        <w:t>- IoU Loss: Measures spatial overlap accuracy.</w:t>
      </w:r>
      <w:r>
        <w:br/>
        <w:t>- MSE Loss: Measures numerical accuracy of bounding box coordinates.</w:t>
      </w:r>
      <w:r>
        <w:br/>
        <w:t>- CombinedLoss: Weighted sum to balance both goals.</w:t>
      </w:r>
      <w:r>
        <w:br/>
      </w:r>
      <w:r>
        <w:br/>
        <w:t xml:space="preserve">Training </w:t>
      </w:r>
      <w:r>
        <w:t>Strategy:</w:t>
      </w:r>
      <w:r>
        <w:br/>
        <w:t>- Mixed precision training with AMP.</w:t>
      </w:r>
      <w:r>
        <w:br/>
        <w:t>- AdamW optimizer with Cosine Annealing learning rate.</w:t>
      </w:r>
      <w:r>
        <w:br/>
        <w:t>- Early stopping and checkpointing for best validation IoU.</w:t>
      </w:r>
      <w:r>
        <w:br/>
      </w:r>
      <w:r>
        <w:br/>
        <w:t>Evaluation:</w:t>
      </w:r>
      <w:r>
        <w:br/>
        <w:t>- Mean IoU and loss tracked across epochs.</w:t>
      </w:r>
      <w:r>
        <w:br/>
        <w:t xml:space="preserve">- Visual comparison between predicted </w:t>
      </w:r>
      <w:r>
        <w:t>and actual bounding boxes.</w:t>
      </w:r>
    </w:p>
    <w:p w:rsidR="00DF1B36" w:rsidRDefault="001A38AF">
      <w:pPr>
        <w:pStyle w:val="Heading2"/>
      </w:pPr>
      <w:r>
        <w:t>B. YOLO + OCR-Based Pipeline (detection-ocr-lpr.ipynb)</w:t>
      </w:r>
    </w:p>
    <w:p w:rsidR="00DF1B36" w:rsidRDefault="001A38AF">
      <w:r>
        <w:t>Detection Model:</w:t>
      </w:r>
      <w:r>
        <w:br/>
        <w:t>- YOLOv8 from Ultralytics used for fast and accurate object detection.</w:t>
      </w:r>
      <w:r>
        <w:br/>
        <w:t>- Pre-trained weights fine-tuned on license plate dataset.</w:t>
      </w:r>
      <w:r>
        <w:br/>
      </w:r>
      <w:r>
        <w:br/>
        <w:t>Recognition Module:</w:t>
      </w:r>
      <w:r>
        <w:br/>
        <w:t>- Easy</w:t>
      </w:r>
      <w:r>
        <w:t>OCR used to recognize characters from cropped license plate regions.</w:t>
      </w:r>
      <w:r>
        <w:br/>
        <w:t>- End-to-end prediction includes drawing bounding boxes and overlaying recognized text.</w:t>
      </w:r>
      <w:r>
        <w:br/>
      </w:r>
      <w:r>
        <w:br/>
        <w:t>Implementation Simplicity:</w:t>
      </w:r>
      <w:r>
        <w:br/>
        <w:t>- Uses ultralytics and easyocr APIs for modular and readable code.</w:t>
      </w:r>
      <w:r>
        <w:br/>
        <w:t>- Vi</w:t>
      </w:r>
      <w:r>
        <w:t>sualization with matplotlib and OpenCV for result presentation.</w:t>
      </w:r>
    </w:p>
    <w:p w:rsidR="00DF1B36" w:rsidRDefault="001A38AF">
      <w:pPr>
        <w:pStyle w:val="Heading1"/>
      </w:pPr>
      <w:r>
        <w:t>4. Results and Evaluation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1B36" w:rsidTr="00DF1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Metric</w:t>
            </w:r>
          </w:p>
        </w:tc>
        <w:tc>
          <w:tcPr>
            <w:tcW w:w="2880" w:type="dxa"/>
          </w:tcPr>
          <w:p w:rsidR="00DF1B36" w:rsidRDefault="001A3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CNN-Based Pipeline</w:t>
            </w:r>
          </w:p>
        </w:tc>
        <w:tc>
          <w:tcPr>
            <w:tcW w:w="2880" w:type="dxa"/>
          </w:tcPr>
          <w:p w:rsidR="00DF1B36" w:rsidRDefault="001A3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YOLO + EasyOCR Pipeline</w:t>
            </w:r>
          </w:p>
        </w:tc>
      </w:tr>
      <w:tr w:rsidR="00DF1B36" w:rsidTr="00DF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Detection Accuracy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~85% IoU (on validation)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&gt;90% on clean datasets</w:t>
            </w:r>
          </w:p>
        </w:tc>
      </w:tr>
      <w:tr w:rsidR="00DF1B36" w:rsidTr="00DF1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Text Recognition</w:t>
            </w:r>
          </w:p>
        </w:tc>
        <w:tc>
          <w:tcPr>
            <w:tcW w:w="2880" w:type="dxa"/>
          </w:tcPr>
          <w:p w:rsidR="00DF1B36" w:rsidRDefault="001A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included</w:t>
            </w:r>
          </w:p>
        </w:tc>
        <w:tc>
          <w:tcPr>
            <w:tcW w:w="2880" w:type="dxa"/>
          </w:tcPr>
          <w:p w:rsidR="00DF1B36" w:rsidRDefault="001A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&gt;92% EasyOCR prec</w:t>
            </w:r>
            <w:r>
              <w:t>ision</w:t>
            </w:r>
          </w:p>
        </w:tc>
      </w:tr>
      <w:tr w:rsidR="00DF1B36" w:rsidTr="00DF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Training Time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(custom architecture)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(pretrained YOLO)</w:t>
            </w:r>
          </w:p>
        </w:tc>
      </w:tr>
      <w:tr w:rsidR="00DF1B36" w:rsidTr="00DF1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Inference Speed</w:t>
            </w:r>
          </w:p>
        </w:tc>
        <w:tc>
          <w:tcPr>
            <w:tcW w:w="2880" w:type="dxa"/>
          </w:tcPr>
          <w:p w:rsidR="00DF1B36" w:rsidRDefault="001A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880" w:type="dxa"/>
          </w:tcPr>
          <w:p w:rsidR="00DF1B36" w:rsidRDefault="001A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</w:tr>
      <w:tr w:rsidR="00DF1B36" w:rsidTr="00DF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F1B36" w:rsidRDefault="001A38AF">
            <w:r>
              <w:t>Deployment Readiness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integration</w:t>
            </w:r>
          </w:p>
        </w:tc>
        <w:tc>
          <w:tcPr>
            <w:tcW w:w="2880" w:type="dxa"/>
          </w:tcPr>
          <w:p w:rsidR="00DF1B36" w:rsidRDefault="001A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Plug-and-play ready</w:t>
            </w:r>
          </w:p>
        </w:tc>
      </w:tr>
    </w:tbl>
    <w:p w:rsidR="00DF1B36" w:rsidRDefault="001A38AF">
      <w:r>
        <w:br/>
        <w:t>Qualitative Observations:</w:t>
      </w:r>
      <w:r>
        <w:br/>
        <w:t xml:space="preserve">- The CNN-based model performs well in tightly controlled </w:t>
      </w:r>
      <w:r>
        <w:t>conditions and can be fine-tuned further.</w:t>
      </w:r>
      <w:r>
        <w:br/>
        <w:t>- The YOLO+OCR pipeline excels in modularity, speed, and ease of deployment in industry-grade systems.</w:t>
      </w:r>
    </w:p>
    <w:p w:rsidR="00DF1B36" w:rsidRDefault="001A38AF">
      <w:pPr>
        <w:pStyle w:val="Heading1"/>
      </w:pPr>
      <w:r>
        <w:lastRenderedPageBreak/>
        <w:t>5. Conclusion</w:t>
      </w:r>
    </w:p>
    <w:p w:rsidR="00DF1B36" w:rsidRDefault="001A38AF">
      <w:r>
        <w:t>Both pipelines offer valuable insights into solving the license plate recognition problem. The CN</w:t>
      </w:r>
      <w:r>
        <w:t>N-based solution demonstrates the potential for custom detection networks but demands significant training effort and tuning. In contrast, the YOLO + EasyOCR pipeline achieves high performance with minimal setup and is highly suitable for production enviro</w:t>
      </w:r>
      <w:r>
        <w:t>nments.</w:t>
      </w:r>
    </w:p>
    <w:p w:rsidR="00DF1B36" w:rsidRDefault="001A38AF">
      <w:pPr>
        <w:pStyle w:val="Heading1"/>
      </w:pPr>
      <w:r>
        <w:t>6. References</w:t>
      </w:r>
    </w:p>
    <w:p w:rsidR="00DF1B36" w:rsidRDefault="001A38AF">
      <w:pPr>
        <w:pStyle w:val="ListBullet"/>
      </w:pPr>
      <w:r>
        <w:t>Ultralytics YOLOv8 Documentation: https://docs.ultralytics.com</w:t>
      </w:r>
    </w:p>
    <w:p w:rsidR="00DF1B36" w:rsidRDefault="001A38AF">
      <w:pPr>
        <w:pStyle w:val="ListBullet"/>
      </w:pPr>
      <w:r>
        <w:t>EasyOCR GitHub Repository: https://github.com/JaidedAI/EasyOCR</w:t>
      </w:r>
    </w:p>
    <w:p w:rsidR="00DF1B36" w:rsidRDefault="001A38AF">
      <w:pPr>
        <w:pStyle w:val="ListBullet"/>
      </w:pPr>
      <w:r>
        <w:t>He, K., Zhang, X., Ren, S., &amp; Sun, J. (2016). Deep Residual Learning for Image Recognition. CVPR.</w:t>
      </w:r>
    </w:p>
    <w:p w:rsidR="00DF1B36" w:rsidRDefault="001A38AF">
      <w:pPr>
        <w:pStyle w:val="ListBullet"/>
      </w:pPr>
      <w:r>
        <w:t>Lin, T.-Y.</w:t>
      </w:r>
      <w:r>
        <w:t>, Dollar, P., Girshick, R., He, K., Hariharan, B., &amp; Belongie, S. (2017). Feature Pyramid Networks for Object Detection. CVPR.</w:t>
      </w:r>
    </w:p>
    <w:p w:rsidR="00DF1B36" w:rsidRDefault="001A38AF">
      <w:pPr>
        <w:pStyle w:val="ListBullet"/>
      </w:pPr>
      <w:r>
        <w:t>PyTorch Official Docs: https://pytorch.org</w:t>
      </w:r>
    </w:p>
    <w:p w:rsidR="00DF1B36" w:rsidRDefault="001A38AF">
      <w:pPr>
        <w:pStyle w:val="ListBullet"/>
      </w:pPr>
      <w:r>
        <w:t>OpenCV Official Docs: https://docs.opencv.org</w:t>
      </w:r>
    </w:p>
    <w:sectPr w:rsidR="00DF1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38AF"/>
    <w:rsid w:val="0029639D"/>
    <w:rsid w:val="00326F90"/>
    <w:rsid w:val="00AA1D8D"/>
    <w:rsid w:val="00B47730"/>
    <w:rsid w:val="00CB0664"/>
    <w:rsid w:val="00DF1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F5B33"/>
  <w14:defaultImageDpi w14:val="300"/>
  <w15:docId w15:val="{9D4DADB7-D08E-44ED-8323-E44EBBAA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E510E2-705B-4ED5-80B8-7301F1AC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Haseeb Dharwarwala</cp:lastModifiedBy>
  <cp:revision>2</cp:revision>
  <dcterms:created xsi:type="dcterms:W3CDTF">2013-12-23T23:15:00Z</dcterms:created>
  <dcterms:modified xsi:type="dcterms:W3CDTF">2025-05-07T17:00:00Z</dcterms:modified>
  <cp:category/>
</cp:coreProperties>
</file>