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ind w:left="3220" w:hanging="0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1431290</wp:posOffset>
            </wp:positionH>
            <wp:positionV relativeFrom="paragraph">
              <wp:posOffset>-164465</wp:posOffset>
            </wp:positionV>
            <wp:extent cx="2670175" cy="7480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17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rPr/>
      </w:pPr>
      <w:r>
        <w:rPr/>
        <w:t xml:space="preserve"> </w:t>
      </w:r>
      <w:r>
        <w:rPr/>
        <w:br/>
        <w:t>KYC</w:t>
      </w:r>
      <w:r>
        <w:rPr>
          <w:spacing w:val="-16"/>
        </w:rPr>
        <w:t xml:space="preserve"> </w:t>
      </w:r>
      <w:r>
        <w:rPr>
          <w:spacing w:val="-2"/>
        </w:rPr>
        <w:t>Policy</w:t>
      </w:r>
    </w:p>
    <w:p>
      <w:pPr>
        <w:pStyle w:val="Normal"/>
        <w:spacing w:before="345" w:after="0"/>
        <w:ind w:left="100" w:hanging="0"/>
        <w:rPr>
          <w:b/>
          <w:sz w:val="30"/>
        </w:rPr>
      </w:pPr>
      <w:r>
        <w:rPr>
          <w:b/>
          <w:sz w:val="30"/>
        </w:rPr>
        <w:t>For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purpose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KYC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policy,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customer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may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be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defined</w:t>
      </w:r>
      <w:r>
        <w:rPr>
          <w:b/>
          <w:spacing w:val="-3"/>
          <w:sz w:val="30"/>
        </w:rPr>
        <w:t xml:space="preserve"> </w:t>
      </w:r>
      <w:r>
        <w:rPr>
          <w:b/>
          <w:spacing w:val="-5"/>
          <w:sz w:val="30"/>
        </w:rPr>
        <w:t>as:</w:t>
      </w:r>
    </w:p>
    <w:p>
      <w:pPr>
        <w:pStyle w:val="TextBody"/>
        <w:spacing w:before="121" w:after="0"/>
        <w:ind w:left="0" w:hanging="0"/>
        <w:rPr>
          <w:b/>
          <w:sz w:val="30"/>
        </w:rPr>
      </w:pPr>
      <w:r>
        <w:rPr>
          <w:b/>
          <w:sz w:val="30"/>
        </w:rPr>
      </w:r>
    </w:p>
    <w:p>
      <w:pPr>
        <w:pStyle w:val="TextBody"/>
        <w:spacing w:lineRule="auto" w:line="362" w:before="1" w:after="0"/>
        <w:ind w:left="100" w:right="1000" w:hanging="0"/>
        <w:rPr/>
      </w:pP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person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entity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maintains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account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and/or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has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business relationship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with 4 markets on whose behalf the account is maintained (i.e. the beneficial owner)</w:t>
      </w:r>
    </w:p>
    <w:p>
      <w:pPr>
        <w:pStyle w:val="TextBody"/>
        <w:spacing w:lineRule="auto" w:line="384" w:before="81" w:after="0"/>
        <w:ind w:left="100" w:right="765" w:hanging="0"/>
        <w:rPr/>
      </w:pPr>
      <w:r>
        <w:rPr>
          <w:color w:val="333333"/>
        </w:rPr>
        <w:t>Beneficiaries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transactions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conducted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professional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intermediaries,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such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stock 4 markets, chartered accountants, solicitors etc. as permitted under the Law. Any person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 entity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connected with a financial transaction, which can pose significant reputation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risks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 4 markets,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say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 wire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transfer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issue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 high-value demand draft as a single transaction.</w:t>
      </w:r>
    </w:p>
    <w:p>
      <w:pPr>
        <w:pStyle w:val="TextBody"/>
        <w:spacing w:lineRule="auto" w:line="235" w:before="144" w:after="0"/>
        <w:ind w:left="100" w:right="99" w:hanging="0"/>
        <w:rPr/>
      </w:pPr>
      <w:r>
        <w:rPr>
          <w:color w:val="333333"/>
        </w:rPr>
        <w:t>KYC policy includes the following eight key elements – customer identification procedures,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monitoring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transactions,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risk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management, training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program,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internal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control system, record keeping, and evaluation of KYC guidelines by the internal audit and inspection system,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duties/responsibilities and accountability.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KYC documents have to be provided not later than 4 working days after the account activation, otherwise, we reserve the right to terminate all existing deals and restrict future trades.</w:t>
      </w:r>
    </w:p>
    <w:p>
      <w:pPr>
        <w:pStyle w:val="TextBody"/>
        <w:spacing w:before="9" w:after="0"/>
        <w:ind w:left="0" w:hanging="0"/>
        <w:rPr/>
      </w:pPr>
      <w:r>
        <w:rPr/>
      </w:r>
    </w:p>
    <w:p>
      <w:pPr>
        <w:pStyle w:val="TextBody"/>
        <w:spacing w:lineRule="auto" w:line="228"/>
        <w:rPr/>
      </w:pPr>
      <w:r>
        <w:rPr>
          <w:color w:val="333333"/>
        </w:rPr>
        <w:t>An effective KYC program is put in place by 4 markets, establishing an appropriate procedure and ensuring the effective implementation of the procedures. It covers proper management oversight,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systems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controls,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segregation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duties, training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related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matters. Responsibility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explicitly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allocated within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company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ensuring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company’s policies and procedures are implemented effectively.</w:t>
      </w:r>
    </w:p>
    <w:p>
      <w:pPr>
        <w:pStyle w:val="TextBody"/>
        <w:spacing w:before="7" w:after="0"/>
        <w:ind w:left="0" w:hanging="0"/>
        <w:rPr/>
      </w:pPr>
      <w:r>
        <w:rPr/>
      </w:r>
    </w:p>
    <w:p>
      <w:pPr>
        <w:pStyle w:val="TextBody"/>
        <w:spacing w:lineRule="auto" w:line="235"/>
        <w:ind w:left="100" w:right="573" w:hanging="0"/>
        <w:rPr/>
      </w:pP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nature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extent of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due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diligence depend 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 risk perceived by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 4 markets customer profile. 4 markets internal audit and compliance have an important role in evaluating and ensuring adherence to the KYC policies and procedures. The compliance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function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provides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independent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evaluation</w:t>
      </w:r>
      <w:r>
        <w:rPr>
          <w:color w:val="333333"/>
          <w:spacing w:val="-4"/>
        </w:rPr>
        <w:t xml:space="preserve"> 4 markets </w:t>
      </w:r>
      <w:r>
        <w:rPr>
          <w:color w:val="333333"/>
        </w:rPr>
        <w:t>own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policies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 procedures, including legal and</w:t>
      </w:r>
    </w:p>
    <w:p>
      <w:pPr>
        <w:pStyle w:val="TextBody"/>
        <w:spacing w:before="158" w:after="0"/>
        <w:ind w:left="0" w:hanging="0"/>
        <w:rPr/>
      </w:pPr>
      <w:r>
        <w:rPr/>
      </w:r>
    </w:p>
    <w:p>
      <w:pPr>
        <w:pStyle w:val="TextBody"/>
        <w:spacing w:lineRule="auto" w:line="235"/>
        <w:ind w:left="100" w:right="573" w:hanging="0"/>
        <w:rPr/>
      </w:pPr>
      <w:r>
        <w:rPr>
          <w:color w:val="333333"/>
        </w:rPr>
        <w:t>regulatory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requirements. It ensures that the audit machinery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 staffed adequately with individuals who are well versed in such policies and procedures. Internal inspectors specifically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check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verify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application 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KYC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procedures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branches/offices and comment on the lapses observed in this regard.</w:t>
      </w:r>
    </w:p>
    <w:p>
      <w:pPr>
        <w:pStyle w:val="TextBody"/>
        <w:spacing w:before="47" w:after="0"/>
        <w:ind w:left="0" w:hanging="0"/>
        <w:rPr/>
      </w:pPr>
      <w:r>
        <w:rPr/>
      </w:r>
    </w:p>
    <w:p>
      <w:pPr>
        <w:pStyle w:val="TextBody"/>
        <w:rPr/>
      </w:pPr>
      <w:r>
        <w:rPr>
          <w:color w:val="333333"/>
        </w:rPr>
        <w:t>KYC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program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consider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following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documents.</w:t>
      </w:r>
    </w:p>
    <w:p>
      <w:pPr>
        <w:pStyle w:val="TextBody"/>
        <w:spacing w:before="65" w:after="0"/>
        <w:ind w:left="0" w:hanging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19" w:leader="none"/>
        </w:tabs>
        <w:spacing w:lineRule="exact" w:line="275"/>
        <w:ind w:left="819" w:hanging="359"/>
        <w:rPr>
          <w:rFonts w:ascii="Wingdings" w:hAnsi="Wingdings"/>
          <w:color w:val="333333"/>
          <w:sz w:val="24"/>
        </w:rPr>
      </w:pPr>
      <w:r>
        <w:rPr>
          <w:color w:val="333333"/>
          <w:sz w:val="24"/>
        </w:rPr>
        <w:t>Copy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valid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(Passport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/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Driving </w:t>
      </w:r>
      <w:r>
        <w:rPr>
          <w:color w:val="333333"/>
          <w:spacing w:val="-2"/>
          <w:sz w:val="24"/>
        </w:rPr>
        <w:t>License)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19" w:leader="none"/>
        </w:tabs>
        <w:ind w:left="819" w:hanging="359"/>
        <w:rPr>
          <w:rFonts w:ascii="Wingdings" w:hAnsi="Wingdings"/>
          <w:sz w:val="24"/>
        </w:rPr>
      </w:pPr>
      <w:r>
        <w:rPr>
          <w:sz w:val="24"/>
        </w:rPr>
        <w:t>Copy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credit</w:t>
      </w:r>
      <w:r>
        <w:rPr>
          <w:spacing w:val="-3"/>
          <w:sz w:val="24"/>
        </w:rPr>
        <w:t xml:space="preserve"> </w:t>
      </w:r>
      <w:r>
        <w:rPr>
          <w:sz w:val="24"/>
        </w:rPr>
        <w:t>card (Including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6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last</w:t>
      </w:r>
      <w:r>
        <w:rPr>
          <w:spacing w:val="-7"/>
          <w:sz w:val="24"/>
        </w:rPr>
        <w:t xml:space="preserve"> </w:t>
      </w: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digits)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19" w:leader="none"/>
        </w:tabs>
        <w:spacing w:lineRule="exact" w:line="264"/>
        <w:ind w:left="819" w:hanging="359"/>
        <w:rPr>
          <w:rFonts w:ascii="Wingdings" w:hAnsi="Wingdings"/>
          <w:sz w:val="24"/>
        </w:rPr>
      </w:pPr>
      <w:r>
        <w:rPr>
          <w:sz w:val="24"/>
        </w:rPr>
        <w:t>Proof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(electricity/gas/water/</w:t>
      </w:r>
      <w:r>
        <w:rPr>
          <w:spacing w:val="-5"/>
          <w:sz w:val="24"/>
        </w:rPr>
        <w:t xml:space="preserve"> </w:t>
      </w:r>
      <w:r>
        <w:rPr>
          <w:sz w:val="24"/>
        </w:rPr>
        <w:t>tax</w:t>
      </w:r>
      <w:r>
        <w:rPr>
          <w:spacing w:val="-12"/>
          <w:sz w:val="24"/>
        </w:rPr>
        <w:t xml:space="preserve"> </w:t>
      </w:r>
      <w:r>
        <w:rPr>
          <w:sz w:val="24"/>
        </w:rPr>
        <w:t>bill,</w:t>
      </w:r>
      <w:r>
        <w:rPr>
          <w:spacing w:val="-4"/>
          <w:sz w:val="24"/>
        </w:rPr>
        <w:t xml:space="preserve"> </w:t>
      </w:r>
      <w:r>
        <w:rPr>
          <w:sz w:val="24"/>
        </w:rPr>
        <w:t>government</w:t>
      </w:r>
      <w:r>
        <w:rPr>
          <w:spacing w:val="-8"/>
          <w:sz w:val="24"/>
        </w:rPr>
        <w:t xml:space="preserve"> </w:t>
      </w:r>
      <w:r>
        <w:rPr>
          <w:sz w:val="24"/>
        </w:rPr>
        <w:t>proof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of </w:t>
      </w:r>
      <w:bookmarkStart w:id="0" w:name="_GoBack"/>
      <w:bookmarkEnd w:id="0"/>
      <w:r>
        <w:rPr>
          <w:spacing w:val="-2"/>
          <w:sz w:val="24"/>
        </w:rPr>
        <w:t>address)</w:t>
      </w:r>
    </w:p>
    <w:p>
      <w:pPr>
        <w:pStyle w:val="TextBody"/>
        <w:spacing w:lineRule="auto" w:line="228" w:before="270" w:after="0"/>
        <w:ind w:left="100" w:right="1128" w:hanging="0"/>
        <w:rPr/>
      </w:pPr>
      <w:r>
        <w:rPr>
          <w:color w:val="333333"/>
          <w:sz w:val="22"/>
          <w:szCs w:val="22"/>
        </w:rPr>
        <w:t>FOR FURTHER CLARIFICATION REGARDING DOCUMENT SUBMISSION</w:t>
      </w:r>
      <w:r>
        <w:rPr>
          <w:color w:val="333333"/>
          <w:spacing w:val="-8"/>
          <w:sz w:val="22"/>
          <w:szCs w:val="22"/>
        </w:rPr>
        <w:t xml:space="preserve"> </w:t>
      </w:r>
      <w:r>
        <w:rPr>
          <w:color w:val="333333"/>
          <w:sz w:val="22"/>
          <w:szCs w:val="22"/>
        </w:rPr>
        <w:t>REQUIREMENTS,</w:t>
      </w:r>
      <w:r>
        <w:rPr>
          <w:color w:val="333333"/>
          <w:spacing w:val="-8"/>
          <w:sz w:val="22"/>
          <w:szCs w:val="22"/>
        </w:rPr>
        <w:t xml:space="preserve"> </w:t>
      </w:r>
      <w:r>
        <w:rPr>
          <w:color w:val="333333"/>
          <w:sz w:val="22"/>
          <w:szCs w:val="22"/>
        </w:rPr>
        <w:t>PLEASE</w:t>
      </w:r>
      <w:r>
        <w:rPr>
          <w:color w:val="333333"/>
          <w:spacing w:val="-8"/>
          <w:sz w:val="22"/>
          <w:szCs w:val="22"/>
        </w:rPr>
        <w:t xml:space="preserve"> </w:t>
      </w:r>
      <w:r>
        <w:rPr>
          <w:color w:val="333333"/>
          <w:sz w:val="22"/>
          <w:szCs w:val="22"/>
        </w:rPr>
        <w:t>VISIT</w:t>
      </w:r>
      <w:r>
        <w:rPr>
          <w:color w:val="333333"/>
          <w:spacing w:val="-7"/>
          <w:sz w:val="22"/>
          <w:szCs w:val="22"/>
        </w:rPr>
        <w:t xml:space="preserve"> </w:t>
      </w:r>
      <w:r>
        <w:rPr>
          <w:color w:val="333333"/>
          <w:sz w:val="22"/>
          <w:szCs w:val="22"/>
        </w:rPr>
        <w:t>OUR</w:t>
      </w:r>
      <w:r>
        <w:rPr>
          <w:color w:val="333333"/>
          <w:spacing w:val="-5"/>
          <w:sz w:val="22"/>
          <w:szCs w:val="22"/>
        </w:rPr>
        <w:t xml:space="preserve"> </w:t>
      </w:r>
      <w:hyperlink r:id="rId3">
        <w:r>
          <w:rPr>
            <w:color w:val="333333"/>
            <w:sz w:val="22"/>
            <w:szCs w:val="22"/>
          </w:rPr>
          <w:t>COMPLIANCE</w:t>
        </w:r>
      </w:hyperlink>
      <w:r>
        <w:rPr>
          <w:color w:val="333333"/>
          <w:sz w:val="22"/>
          <w:szCs w:val="22"/>
        </w:rPr>
        <w:t xml:space="preserve"> </w:t>
      </w:r>
      <w:hyperlink r:id="rId4">
        <w:r>
          <w:rPr>
            <w:color w:val="333333"/>
            <w:spacing w:val="-4"/>
            <w:sz w:val="22"/>
            <w:szCs w:val="22"/>
          </w:rPr>
          <w:t>PAGE</w:t>
        </w:r>
      </w:hyperlink>
    </w:p>
    <w:sectPr>
      <w:type w:val="nextPage"/>
      <w:pgSz w:w="11906" w:h="16838"/>
      <w:pgMar w:left="1340" w:right="1560" w:gutter="0" w:header="0" w:top="6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"/>
      <w:lvlJc w:val="left"/>
      <w:pPr>
        <w:tabs>
          <w:tab w:val="num" w:pos="0"/>
        </w:tabs>
        <w:ind w:left="820" w:hanging="360"/>
      </w:pPr>
      <w:rPr>
        <w:rFonts w:ascii="Wingdings" w:hAnsi="Wingdings" w:cs="Wingdings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3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57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75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94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13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31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50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69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00" w:hanging="0"/>
    </w:pPr>
    <w:rPr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ind w:right="161" w:hanging="0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Rule="exact" w:line="263"/>
      <w:ind w:left="819" w:hanging="359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instafx24.com/compliance/" TargetMode="External"/><Relationship Id="rId4" Type="http://schemas.openxmlformats.org/officeDocument/2006/relationships/hyperlink" Target="https://www.instafx24.com/compliance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LibreOffice/7.5.9.2$Linux_X86_64 LibreOffice_project/50$Build-2</Application>
  <AppVersion>15.0000</AppVersion>
  <Pages>1</Pages>
  <Words>373</Words>
  <Characters>2173</Characters>
  <CharactersWithSpaces>2533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2024-03-26T10:33:00Z</dcterms:created>
  <dc:creator>Hari</dc:creator>
  <dc:description/>
  <dc:language>en-IN</dc:language>
  <cp:lastModifiedBy/>
  <cp:lastPrinted>2026-01-29T16:10:02Z</cp:lastPrinted>
  <dcterms:modified xsi:type="dcterms:W3CDTF">2026-04-15T14:49:04Z</dcterms:modified>
  <cp:revision>23</cp:revision>
  <dc:subject/>
  <dc:title>KYC-Policy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2024-02-23T00:00:00Z</vt:filetime>
  </property>
  <property fmtid="{D5CDD505-2E9C-101B-9397-08002B2CF9AE}" pid="3" name="Creator">
    <vt:lpwstr>Microsoft® Word 2016</vt:lpwstr>
  </property>
  <property fmtid="{D5CDD505-2E9C-101B-9397-08002B2CF9AE}" pid="4" name="HyperlinksChanged">
    <vt:bool>0</vt:bool>
  </property>
  <property fmtid="{D5CDD505-2E9C-101B-9397-08002B2CF9AE}" pid="5" name="LastSaved">
    <vt:filetime>2024-03-26T00:00:00Z</vt:filetime>
  </property>
  <property fmtid="{D5CDD505-2E9C-101B-9397-08002B2CF9AE}" pid="6" name="LinksUpToDate">
    <vt:bool>0</vt:bool>
  </property>
  <property fmtid="{D5CDD505-2E9C-101B-9397-08002B2CF9AE}" pid="7" name="Producer">
    <vt:lpwstr>Microsoft® Word 2016</vt:lpwstr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