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EECE1" w:themeColor="background2"/>
  <w:body>
    <w:p w14:paraId="49613C1C" w14:textId="77777777" w:rsidR="004F7FC4" w:rsidRDefault="004F7FC4" w:rsidP="004F7FC4">
      <w:pPr>
        <w:pStyle w:val="Title"/>
        <w:jc w:val="center"/>
        <w:rPr>
          <w:rFonts w:ascii="Segoe UI Emoji" w:hAnsi="Segoe UI Emoji" w:cs="Segoe UI Emoji"/>
        </w:rPr>
      </w:pPr>
    </w:p>
    <w:p w14:paraId="247987F1" w14:textId="77777777" w:rsidR="004F7FC4" w:rsidRDefault="004F7FC4" w:rsidP="004F7FC4">
      <w:pPr>
        <w:pStyle w:val="Title"/>
        <w:jc w:val="center"/>
        <w:rPr>
          <w:rFonts w:ascii="Segoe UI Emoji" w:hAnsi="Segoe UI Emoji" w:cs="Segoe UI Emoji"/>
        </w:rPr>
      </w:pPr>
    </w:p>
    <w:p w14:paraId="53E23C4E" w14:textId="77777777" w:rsidR="004F7FC4" w:rsidRDefault="004F7FC4" w:rsidP="004F7FC4">
      <w:pPr>
        <w:pStyle w:val="Title"/>
        <w:jc w:val="center"/>
        <w:rPr>
          <w:rFonts w:ascii="Segoe UI Emoji" w:hAnsi="Segoe UI Emoji" w:cs="Segoe UI Emoji"/>
        </w:rPr>
      </w:pPr>
    </w:p>
    <w:p w14:paraId="3D8F37B8" w14:textId="77777777" w:rsidR="004F7FC4" w:rsidRDefault="004F7FC4" w:rsidP="004F7FC4">
      <w:pPr>
        <w:pStyle w:val="Title"/>
        <w:jc w:val="center"/>
        <w:rPr>
          <w:rFonts w:ascii="Segoe UI Emoji" w:hAnsi="Segoe UI Emoji" w:cs="Segoe UI Emoji"/>
        </w:rPr>
      </w:pPr>
    </w:p>
    <w:p w14:paraId="132D9346" w14:textId="77777777" w:rsidR="004F7FC4" w:rsidRDefault="004F7FC4" w:rsidP="004F7FC4">
      <w:pPr>
        <w:pStyle w:val="Title"/>
        <w:jc w:val="center"/>
        <w:rPr>
          <w:rFonts w:ascii="Segoe UI Emoji" w:hAnsi="Segoe UI Emoji" w:cs="Segoe UI Emoji"/>
        </w:rPr>
      </w:pPr>
    </w:p>
    <w:p w14:paraId="48052EAE" w14:textId="77777777" w:rsidR="004F7FC4" w:rsidRDefault="004F7FC4" w:rsidP="004F7FC4">
      <w:pPr>
        <w:pStyle w:val="Title"/>
        <w:jc w:val="center"/>
        <w:rPr>
          <w:rFonts w:ascii="Segoe UI Emoji" w:hAnsi="Segoe UI Emoji" w:cs="Segoe UI Emoji"/>
        </w:rPr>
      </w:pPr>
    </w:p>
    <w:p w14:paraId="736778DD" w14:textId="77777777" w:rsidR="004F7FC4" w:rsidRDefault="004F7FC4" w:rsidP="004F7FC4">
      <w:pPr>
        <w:pStyle w:val="Title"/>
        <w:jc w:val="center"/>
        <w:rPr>
          <w:rFonts w:ascii="Segoe UI Emoji" w:hAnsi="Segoe UI Emoji" w:cs="Segoe UI Emoji"/>
        </w:rPr>
      </w:pPr>
    </w:p>
    <w:p w14:paraId="3E9D0A61" w14:textId="09DCB70F" w:rsidR="004F7FC4" w:rsidRPr="004F7FC4" w:rsidRDefault="004F7FC4" w:rsidP="004F7FC4">
      <w:pPr>
        <w:pStyle w:val="Title"/>
        <w:jc w:val="center"/>
      </w:pPr>
      <w:r w:rsidRPr="004F7FC4">
        <w:rPr>
          <w:rFonts w:ascii="Segoe UI Emoji" w:hAnsi="Segoe UI Emoji" w:cs="Segoe UI Emoji"/>
        </w:rPr>
        <w:t>📄</w:t>
      </w:r>
      <w:r w:rsidRPr="004F7FC4">
        <w:t xml:space="preserve"> </w:t>
      </w:r>
      <w:r w:rsidRPr="004F7FC4">
        <w:t>System Workflow</w:t>
      </w:r>
    </w:p>
    <w:p w14:paraId="649FBDB2" w14:textId="77777777" w:rsidR="004F7FC4" w:rsidRDefault="004F7FC4" w:rsidP="004F7FC4">
      <w:pPr>
        <w:pStyle w:val="Subtitle"/>
        <w:jc w:val="center"/>
      </w:pPr>
    </w:p>
    <w:p w14:paraId="7F1D0744" w14:textId="77777777" w:rsidR="004F7FC4" w:rsidRDefault="004F7FC4" w:rsidP="004F7FC4">
      <w:pPr>
        <w:pStyle w:val="Subtitle"/>
        <w:jc w:val="center"/>
      </w:pPr>
    </w:p>
    <w:p w14:paraId="5A04C14E" w14:textId="77777777" w:rsidR="004F7FC4" w:rsidRDefault="004F7FC4" w:rsidP="004F7FC4">
      <w:pPr>
        <w:pStyle w:val="Subtitle"/>
        <w:jc w:val="center"/>
      </w:pPr>
    </w:p>
    <w:p w14:paraId="29A3FD5D" w14:textId="17ACC4C0" w:rsidR="004F7FC4" w:rsidRPr="004F7FC4" w:rsidRDefault="004F7FC4" w:rsidP="004F7FC4">
      <w:pPr>
        <w:pStyle w:val="Subtitle"/>
        <w:jc w:val="center"/>
      </w:pPr>
      <w:r w:rsidRPr="004F7FC4">
        <w:t>Infrastructure BOQ Cost Intelligence System</w:t>
      </w:r>
    </w:p>
    <w:p w14:paraId="133B8F43" w14:textId="77777777" w:rsidR="004F7FC4" w:rsidRPr="004F7FC4" w:rsidRDefault="004F7FC4" w:rsidP="004F7FC4">
      <w:pPr>
        <w:pStyle w:val="Subtitle"/>
        <w:jc w:val="center"/>
      </w:pPr>
      <w:r w:rsidRPr="004F7FC4">
        <w:t>Phase 1 Operational Workflow</w:t>
      </w:r>
    </w:p>
    <w:p w14:paraId="321153DB" w14:textId="77777777" w:rsidR="004F7FC4" w:rsidRDefault="004F7FC4">
      <w:pPr>
        <w:rPr>
          <w:b/>
          <w:bCs/>
        </w:rPr>
      </w:pPr>
      <w:r>
        <w:rPr>
          <w:b/>
          <w:bCs/>
        </w:rPr>
        <w:br w:type="page"/>
      </w:r>
    </w:p>
    <w:p w14:paraId="1620B01C" w14:textId="55016876" w:rsidR="004F7FC4" w:rsidRPr="004F7FC4" w:rsidRDefault="004F7FC4" w:rsidP="004F7FC4">
      <w:pPr>
        <w:pStyle w:val="Heading1"/>
      </w:pPr>
      <w:r w:rsidRPr="004F7FC4">
        <w:lastRenderedPageBreak/>
        <w:t>1. Introduction</w:t>
      </w:r>
    </w:p>
    <w:p w14:paraId="7F10D917" w14:textId="77777777" w:rsidR="004F7FC4" w:rsidRPr="004F7FC4" w:rsidRDefault="004F7FC4" w:rsidP="004F7FC4">
      <w:pPr>
        <w:spacing w:after="200" w:line="276" w:lineRule="auto"/>
      </w:pPr>
      <w:r w:rsidRPr="004F7FC4">
        <w:t xml:space="preserve">The </w:t>
      </w:r>
      <w:r w:rsidRPr="004F7FC4">
        <w:rPr>
          <w:b/>
          <w:bCs/>
        </w:rPr>
        <w:t>System Workflow</w:t>
      </w:r>
      <w:r w:rsidRPr="004F7FC4">
        <w:t xml:space="preserve"> describes how the Infrastructure BOQ Cost Intelligence System processes BOQ data from the moment a user interacts with the application until the final analytical output is generated.</w:t>
      </w:r>
    </w:p>
    <w:p w14:paraId="44654D07" w14:textId="77777777" w:rsidR="004F7FC4" w:rsidRPr="004F7FC4" w:rsidRDefault="004F7FC4" w:rsidP="004F7FC4">
      <w:pPr>
        <w:spacing w:after="200" w:line="276" w:lineRule="auto"/>
      </w:pPr>
      <w:r w:rsidRPr="004F7FC4">
        <w:t xml:space="preserve">Phase 1 of the system was designed to provide a </w:t>
      </w:r>
      <w:r w:rsidRPr="004F7FC4">
        <w:rPr>
          <w:b/>
          <w:bCs/>
        </w:rPr>
        <w:t>simple, efficient, and automated workflow</w:t>
      </w:r>
      <w:r w:rsidRPr="004F7FC4">
        <w:t xml:space="preserve"> that converts raw BOQ files into structured project cost insights.</w:t>
      </w:r>
    </w:p>
    <w:p w14:paraId="7D48E12D" w14:textId="77777777" w:rsidR="004F7FC4" w:rsidRPr="004F7FC4" w:rsidRDefault="004F7FC4" w:rsidP="004F7FC4">
      <w:pPr>
        <w:spacing w:after="200" w:line="276" w:lineRule="auto"/>
      </w:pPr>
      <w:r w:rsidRPr="004F7FC4">
        <w:t>The workflow ensures that the system performs data ingestion, validation, analysis, visualization, and report generation in a consistent and reliable manner.</w:t>
      </w:r>
    </w:p>
    <w:p w14:paraId="6BAF3858" w14:textId="77777777" w:rsidR="004F7FC4" w:rsidRPr="004F7FC4" w:rsidRDefault="004F7FC4" w:rsidP="004F7FC4">
      <w:pPr>
        <w:pStyle w:val="Heading1"/>
      </w:pPr>
      <w:r w:rsidRPr="004F7FC4">
        <w:t>2. Workflow Overview</w:t>
      </w:r>
    </w:p>
    <w:p w14:paraId="3C116D33" w14:textId="77777777" w:rsidR="004F7FC4" w:rsidRPr="004F7FC4" w:rsidRDefault="004F7FC4" w:rsidP="004F7FC4">
      <w:pPr>
        <w:spacing w:after="200" w:line="276" w:lineRule="auto"/>
      </w:pPr>
      <w:r w:rsidRPr="004F7FC4">
        <w:t>The overall workflow of the system follows a structured pipeline consisting of several sequential stages.</w:t>
      </w:r>
    </w:p>
    <w:p w14:paraId="0397004B" w14:textId="77777777" w:rsidR="004F7FC4" w:rsidRPr="004F7FC4" w:rsidRDefault="004F7FC4" w:rsidP="004F7FC4">
      <w:pPr>
        <w:spacing w:after="200" w:line="276" w:lineRule="auto"/>
      </w:pPr>
      <w:r w:rsidRPr="004F7FC4">
        <w:t>The process begins when the user uploads a BOQ file and ends when the system produces visual dashboards and downloadable reports.</w:t>
      </w:r>
    </w:p>
    <w:p w14:paraId="52F2EAA7" w14:textId="77777777" w:rsidR="004F7FC4" w:rsidRPr="004F7FC4" w:rsidRDefault="004F7FC4" w:rsidP="004F7FC4">
      <w:pPr>
        <w:spacing w:after="200" w:line="276" w:lineRule="auto"/>
        <w:rPr>
          <w:b/>
          <w:bCs/>
        </w:rPr>
      </w:pPr>
      <w:r w:rsidRPr="004F7FC4">
        <w:rPr>
          <w:b/>
          <w:bCs/>
        </w:rPr>
        <w:t>High-Level Workflow</w:t>
      </w:r>
    </w:p>
    <w:p w14:paraId="4C20E55B" w14:textId="77777777" w:rsidR="004F7FC4" w:rsidRPr="004F7FC4" w:rsidRDefault="004F7FC4" w:rsidP="004F7FC4">
      <w:pPr>
        <w:spacing w:after="200" w:line="276" w:lineRule="auto"/>
      </w:pPr>
      <w:r w:rsidRPr="004F7FC4">
        <w:t>User Uploads BOQ File</w:t>
      </w:r>
      <w:r w:rsidRPr="004F7FC4">
        <w:br/>
        <w:t xml:space="preserve">        │</w:t>
      </w:r>
      <w:r w:rsidRPr="004F7FC4">
        <w:br/>
        <w:t xml:space="preserve">        </w:t>
      </w:r>
      <w:r w:rsidRPr="004F7FC4">
        <w:rPr>
          <w:rFonts w:ascii="Arial" w:hAnsi="Arial" w:cs="Arial"/>
        </w:rPr>
        <w:t>▼</w:t>
      </w:r>
      <w:r w:rsidRPr="004F7FC4">
        <w:br/>
        <w:t>File Validation</w:t>
      </w:r>
      <w:r w:rsidRPr="004F7FC4">
        <w:br/>
        <w:t xml:space="preserve">        </w:t>
      </w:r>
      <w:r w:rsidRPr="004F7FC4">
        <w:rPr>
          <w:rFonts w:ascii="Calibri" w:hAnsi="Calibri" w:cs="Calibri"/>
        </w:rPr>
        <w:t>│</w:t>
      </w:r>
      <w:r w:rsidRPr="004F7FC4">
        <w:br/>
        <w:t xml:space="preserve">        </w:t>
      </w:r>
      <w:r w:rsidRPr="004F7FC4">
        <w:rPr>
          <w:rFonts w:ascii="Arial" w:hAnsi="Arial" w:cs="Arial"/>
        </w:rPr>
        <w:t>▼</w:t>
      </w:r>
      <w:r w:rsidRPr="004F7FC4">
        <w:br/>
        <w:t>Data Reading</w:t>
      </w:r>
      <w:r w:rsidRPr="004F7FC4">
        <w:br/>
        <w:t xml:space="preserve">        </w:t>
      </w:r>
      <w:r w:rsidRPr="004F7FC4">
        <w:rPr>
          <w:rFonts w:ascii="Calibri" w:hAnsi="Calibri" w:cs="Calibri"/>
        </w:rPr>
        <w:t>│</w:t>
      </w:r>
      <w:r w:rsidRPr="004F7FC4">
        <w:br/>
        <w:t xml:space="preserve">        </w:t>
      </w:r>
      <w:r w:rsidRPr="004F7FC4">
        <w:rPr>
          <w:rFonts w:ascii="Arial" w:hAnsi="Arial" w:cs="Arial"/>
        </w:rPr>
        <w:t>▼</w:t>
      </w:r>
      <w:r w:rsidRPr="004F7FC4">
        <w:br/>
        <w:t>Data Cleaning and Preparation</w:t>
      </w:r>
      <w:r w:rsidRPr="004F7FC4">
        <w:br/>
        <w:t xml:space="preserve">        │</w:t>
      </w:r>
      <w:r w:rsidRPr="004F7FC4">
        <w:br/>
        <w:t xml:space="preserve">        </w:t>
      </w:r>
      <w:r w:rsidRPr="004F7FC4">
        <w:rPr>
          <w:rFonts w:ascii="Arial" w:hAnsi="Arial" w:cs="Arial"/>
        </w:rPr>
        <w:t>▼</w:t>
      </w:r>
      <w:r w:rsidRPr="004F7FC4">
        <w:br/>
        <w:t>Cost Analysis</w:t>
      </w:r>
      <w:r w:rsidRPr="004F7FC4">
        <w:br/>
        <w:t xml:space="preserve">        </w:t>
      </w:r>
      <w:r w:rsidRPr="004F7FC4">
        <w:rPr>
          <w:rFonts w:ascii="Calibri" w:hAnsi="Calibri" w:cs="Calibri"/>
        </w:rPr>
        <w:t>│</w:t>
      </w:r>
      <w:r w:rsidRPr="004F7FC4">
        <w:br/>
        <w:t xml:space="preserve">        </w:t>
      </w:r>
      <w:r w:rsidRPr="004F7FC4">
        <w:rPr>
          <w:rFonts w:ascii="Arial" w:hAnsi="Arial" w:cs="Arial"/>
        </w:rPr>
        <w:t>▼</w:t>
      </w:r>
      <w:r w:rsidRPr="004F7FC4">
        <w:br/>
        <w:t>Insight Generation</w:t>
      </w:r>
      <w:r w:rsidRPr="004F7FC4">
        <w:br/>
        <w:t xml:space="preserve">        </w:t>
      </w:r>
      <w:r w:rsidRPr="004F7FC4">
        <w:rPr>
          <w:rFonts w:ascii="Calibri" w:hAnsi="Calibri" w:cs="Calibri"/>
        </w:rPr>
        <w:t>│</w:t>
      </w:r>
      <w:r w:rsidRPr="004F7FC4">
        <w:br/>
        <w:t xml:space="preserve">        </w:t>
      </w:r>
      <w:r w:rsidRPr="004F7FC4">
        <w:rPr>
          <w:rFonts w:ascii="Arial" w:hAnsi="Arial" w:cs="Arial"/>
        </w:rPr>
        <w:t>▼</w:t>
      </w:r>
      <w:r w:rsidRPr="004F7FC4">
        <w:br/>
        <w:t>Visualization</w:t>
      </w:r>
      <w:r w:rsidRPr="004F7FC4">
        <w:br/>
        <w:t xml:space="preserve">        </w:t>
      </w:r>
      <w:r w:rsidRPr="004F7FC4">
        <w:rPr>
          <w:rFonts w:ascii="Calibri" w:hAnsi="Calibri" w:cs="Calibri"/>
        </w:rPr>
        <w:t>│</w:t>
      </w:r>
      <w:r w:rsidRPr="004F7FC4">
        <w:br/>
        <w:t xml:space="preserve">        </w:t>
      </w:r>
      <w:r w:rsidRPr="004F7FC4">
        <w:rPr>
          <w:rFonts w:ascii="Arial" w:hAnsi="Arial" w:cs="Arial"/>
        </w:rPr>
        <w:t>▼</w:t>
      </w:r>
      <w:r w:rsidRPr="004F7FC4">
        <w:br/>
        <w:t>Report Generation</w:t>
      </w:r>
      <w:r w:rsidRPr="004F7FC4">
        <w:br/>
        <w:t xml:space="preserve">        </w:t>
      </w:r>
      <w:r w:rsidRPr="004F7FC4">
        <w:rPr>
          <w:rFonts w:ascii="Calibri" w:hAnsi="Calibri" w:cs="Calibri"/>
        </w:rPr>
        <w:t>│</w:t>
      </w:r>
      <w:r w:rsidRPr="004F7FC4">
        <w:br/>
        <w:t xml:space="preserve">        </w:t>
      </w:r>
      <w:r w:rsidRPr="004F7FC4">
        <w:rPr>
          <w:rFonts w:ascii="Arial" w:hAnsi="Arial" w:cs="Arial"/>
        </w:rPr>
        <w:t>▼</w:t>
      </w:r>
      <w:r w:rsidRPr="004F7FC4">
        <w:br/>
        <w:t>Results Displayed to User</w:t>
      </w:r>
    </w:p>
    <w:p w14:paraId="4A5216CA" w14:textId="77777777" w:rsidR="004F7FC4" w:rsidRPr="004F7FC4" w:rsidRDefault="004F7FC4" w:rsidP="004F7FC4">
      <w:pPr>
        <w:pStyle w:val="Heading1"/>
      </w:pPr>
      <w:r w:rsidRPr="004F7FC4">
        <w:lastRenderedPageBreak/>
        <w:t>3. User Interaction Workflow</w:t>
      </w:r>
    </w:p>
    <w:p w14:paraId="4A411FD8" w14:textId="77777777" w:rsidR="004F7FC4" w:rsidRPr="004F7FC4" w:rsidRDefault="004F7FC4" w:rsidP="004F7FC4">
      <w:pPr>
        <w:spacing w:after="200" w:line="276" w:lineRule="auto"/>
      </w:pPr>
      <w:r w:rsidRPr="004F7FC4">
        <w:t xml:space="preserve">The workflow begins with the user interacting with the </w:t>
      </w:r>
      <w:proofErr w:type="spellStart"/>
      <w:r w:rsidRPr="004F7FC4">
        <w:t>Streamlit</w:t>
      </w:r>
      <w:proofErr w:type="spellEnd"/>
      <w:r w:rsidRPr="004F7FC4">
        <w:t xml:space="preserve"> interface.</w:t>
      </w:r>
    </w:p>
    <w:p w14:paraId="3F6F80DA" w14:textId="77777777" w:rsidR="004F7FC4" w:rsidRPr="004F7FC4" w:rsidRDefault="004F7FC4" w:rsidP="004F7FC4">
      <w:pPr>
        <w:spacing w:after="200" w:line="276" w:lineRule="auto"/>
        <w:rPr>
          <w:b/>
          <w:bCs/>
        </w:rPr>
      </w:pPr>
      <w:r w:rsidRPr="004F7FC4">
        <w:rPr>
          <w:b/>
          <w:bCs/>
        </w:rPr>
        <w:t>Step 1 – Launch Application</w:t>
      </w:r>
    </w:p>
    <w:p w14:paraId="33AF0DCD" w14:textId="77777777" w:rsidR="004F7FC4" w:rsidRPr="004F7FC4" w:rsidRDefault="004F7FC4" w:rsidP="004F7FC4">
      <w:pPr>
        <w:spacing w:after="200" w:line="276" w:lineRule="auto"/>
      </w:pPr>
      <w:r w:rsidRPr="004F7FC4">
        <w:t xml:space="preserve">The user opens the BOQ Cost Intelligence System through the </w:t>
      </w:r>
      <w:proofErr w:type="spellStart"/>
      <w:r w:rsidRPr="004F7FC4">
        <w:t>Streamlit</w:t>
      </w:r>
      <w:proofErr w:type="spellEnd"/>
      <w:r w:rsidRPr="004F7FC4">
        <w:t xml:space="preserve"> interface.</w:t>
      </w:r>
    </w:p>
    <w:p w14:paraId="5DB14CCF" w14:textId="77777777" w:rsidR="004F7FC4" w:rsidRPr="004F7FC4" w:rsidRDefault="004F7FC4" w:rsidP="004F7FC4">
      <w:pPr>
        <w:spacing w:after="200" w:line="276" w:lineRule="auto"/>
      </w:pPr>
      <w:r w:rsidRPr="004F7FC4">
        <w:t>The application loads the dashboard and prepares the system for BOQ file upload.</w:t>
      </w:r>
    </w:p>
    <w:p w14:paraId="28D30480" w14:textId="77777777" w:rsidR="004F7FC4" w:rsidRPr="004F7FC4" w:rsidRDefault="004F7FC4" w:rsidP="004F7FC4">
      <w:pPr>
        <w:spacing w:after="200" w:line="276" w:lineRule="auto"/>
        <w:rPr>
          <w:b/>
          <w:bCs/>
        </w:rPr>
      </w:pPr>
      <w:r w:rsidRPr="004F7FC4">
        <w:rPr>
          <w:b/>
          <w:bCs/>
        </w:rPr>
        <w:t>Step 2 – Upload BOQ File</w:t>
      </w:r>
    </w:p>
    <w:p w14:paraId="4260784B" w14:textId="77777777" w:rsidR="004F7FC4" w:rsidRPr="004F7FC4" w:rsidRDefault="004F7FC4" w:rsidP="004F7FC4">
      <w:pPr>
        <w:spacing w:after="200" w:line="276" w:lineRule="auto"/>
      </w:pPr>
      <w:r w:rsidRPr="004F7FC4">
        <w:t>The user uploads a BOQ file through the interface.</w:t>
      </w:r>
    </w:p>
    <w:p w14:paraId="09F3AE44" w14:textId="77777777" w:rsidR="004F7FC4" w:rsidRPr="004F7FC4" w:rsidRDefault="004F7FC4" w:rsidP="004F7FC4">
      <w:pPr>
        <w:spacing w:after="200" w:line="276" w:lineRule="auto"/>
      </w:pPr>
      <w:r w:rsidRPr="004F7FC4">
        <w:t>Supported formats include:</w:t>
      </w:r>
    </w:p>
    <w:p w14:paraId="64711216" w14:textId="77777777" w:rsidR="004F7FC4" w:rsidRPr="004F7FC4" w:rsidRDefault="004F7FC4" w:rsidP="004F7FC4">
      <w:pPr>
        <w:numPr>
          <w:ilvl w:val="0"/>
          <w:numId w:val="1"/>
        </w:numPr>
        <w:spacing w:after="200" w:line="276" w:lineRule="auto"/>
      </w:pPr>
      <w:r w:rsidRPr="004F7FC4">
        <w:t>CSV files</w:t>
      </w:r>
    </w:p>
    <w:p w14:paraId="60CFB659" w14:textId="77777777" w:rsidR="004F7FC4" w:rsidRPr="004F7FC4" w:rsidRDefault="004F7FC4" w:rsidP="004F7FC4">
      <w:pPr>
        <w:numPr>
          <w:ilvl w:val="0"/>
          <w:numId w:val="1"/>
        </w:numPr>
        <w:spacing w:after="200" w:line="276" w:lineRule="auto"/>
      </w:pPr>
      <w:r w:rsidRPr="004F7FC4">
        <w:t>Excel files (.xlsx)</w:t>
      </w:r>
    </w:p>
    <w:p w14:paraId="1B9364CD" w14:textId="77777777" w:rsidR="004F7FC4" w:rsidRPr="004F7FC4" w:rsidRDefault="004F7FC4" w:rsidP="004F7FC4">
      <w:pPr>
        <w:spacing w:after="200" w:line="276" w:lineRule="auto"/>
      </w:pPr>
      <w:r w:rsidRPr="004F7FC4">
        <w:t>The uploaded file contains project data including item descriptions, quantities, rates, and total costs.</w:t>
      </w:r>
    </w:p>
    <w:p w14:paraId="03185468" w14:textId="77777777" w:rsidR="004F7FC4" w:rsidRPr="004F7FC4" w:rsidRDefault="004F7FC4" w:rsidP="004F7FC4">
      <w:pPr>
        <w:spacing w:after="200" w:line="276" w:lineRule="auto"/>
        <w:rPr>
          <w:b/>
          <w:bCs/>
        </w:rPr>
      </w:pPr>
      <w:r w:rsidRPr="004F7FC4">
        <w:rPr>
          <w:b/>
          <w:bCs/>
        </w:rPr>
        <w:t>Step 3 – File Validation</w:t>
      </w:r>
    </w:p>
    <w:p w14:paraId="576ABFB2" w14:textId="77777777" w:rsidR="004F7FC4" w:rsidRPr="004F7FC4" w:rsidRDefault="004F7FC4" w:rsidP="004F7FC4">
      <w:pPr>
        <w:spacing w:after="200" w:line="276" w:lineRule="auto"/>
      </w:pPr>
      <w:r w:rsidRPr="004F7FC4">
        <w:t>Once the file is uploaded, the system verifies:</w:t>
      </w:r>
    </w:p>
    <w:p w14:paraId="3548F18E" w14:textId="77777777" w:rsidR="004F7FC4" w:rsidRPr="004F7FC4" w:rsidRDefault="004F7FC4" w:rsidP="004F7FC4">
      <w:pPr>
        <w:numPr>
          <w:ilvl w:val="0"/>
          <w:numId w:val="2"/>
        </w:numPr>
        <w:spacing w:after="200" w:line="276" w:lineRule="auto"/>
      </w:pPr>
      <w:r w:rsidRPr="004F7FC4">
        <w:t>File format validity</w:t>
      </w:r>
    </w:p>
    <w:p w14:paraId="4A67B6AB" w14:textId="77777777" w:rsidR="004F7FC4" w:rsidRPr="004F7FC4" w:rsidRDefault="004F7FC4" w:rsidP="004F7FC4">
      <w:pPr>
        <w:numPr>
          <w:ilvl w:val="0"/>
          <w:numId w:val="2"/>
        </w:numPr>
        <w:spacing w:after="200" w:line="276" w:lineRule="auto"/>
      </w:pPr>
      <w:r w:rsidRPr="004F7FC4">
        <w:t>Required column availability</w:t>
      </w:r>
    </w:p>
    <w:p w14:paraId="07D78F0C" w14:textId="77777777" w:rsidR="004F7FC4" w:rsidRPr="004F7FC4" w:rsidRDefault="004F7FC4" w:rsidP="004F7FC4">
      <w:pPr>
        <w:numPr>
          <w:ilvl w:val="0"/>
          <w:numId w:val="2"/>
        </w:numPr>
        <w:spacing w:after="200" w:line="276" w:lineRule="auto"/>
      </w:pPr>
      <w:r w:rsidRPr="004F7FC4">
        <w:t>Data readability</w:t>
      </w:r>
    </w:p>
    <w:p w14:paraId="7397796D" w14:textId="77777777" w:rsidR="004F7FC4" w:rsidRPr="004F7FC4" w:rsidRDefault="004F7FC4" w:rsidP="004F7FC4">
      <w:pPr>
        <w:spacing w:after="200" w:line="276" w:lineRule="auto"/>
      </w:pPr>
      <w:r w:rsidRPr="004F7FC4">
        <w:t>If the file structure is incorrect, the system displays an error message and prompts the user to upload a valid file.</w:t>
      </w:r>
    </w:p>
    <w:p w14:paraId="2B641B6D" w14:textId="77777777" w:rsidR="004F7FC4" w:rsidRPr="004F7FC4" w:rsidRDefault="004F7FC4" w:rsidP="004F7FC4">
      <w:pPr>
        <w:pStyle w:val="Heading1"/>
      </w:pPr>
      <w:r w:rsidRPr="004F7FC4">
        <w:t>4. Data Processing Workflow</w:t>
      </w:r>
    </w:p>
    <w:p w14:paraId="3A7CFB5E" w14:textId="77777777" w:rsidR="004F7FC4" w:rsidRPr="004F7FC4" w:rsidRDefault="004F7FC4" w:rsidP="004F7FC4">
      <w:pPr>
        <w:spacing w:after="200" w:line="276" w:lineRule="auto"/>
      </w:pPr>
      <w:r w:rsidRPr="004F7FC4">
        <w:t>Once validation is completed, the system proceeds to process the data.</w:t>
      </w:r>
    </w:p>
    <w:p w14:paraId="67C405A9" w14:textId="77777777" w:rsidR="004F7FC4" w:rsidRPr="004F7FC4" w:rsidRDefault="004F7FC4" w:rsidP="004F7FC4">
      <w:pPr>
        <w:spacing w:after="200" w:line="276" w:lineRule="auto"/>
        <w:rPr>
          <w:b/>
          <w:bCs/>
        </w:rPr>
      </w:pPr>
      <w:r w:rsidRPr="004F7FC4">
        <w:rPr>
          <w:b/>
          <w:bCs/>
        </w:rPr>
        <w:t>Step 4 – Data Reading</w:t>
      </w:r>
    </w:p>
    <w:p w14:paraId="661A0D4B" w14:textId="77777777" w:rsidR="004F7FC4" w:rsidRPr="004F7FC4" w:rsidRDefault="004F7FC4" w:rsidP="004F7FC4">
      <w:pPr>
        <w:spacing w:after="200" w:line="276" w:lineRule="auto"/>
      </w:pPr>
      <w:r w:rsidRPr="004F7FC4">
        <w:t xml:space="preserve">The uploaded BOQ file is read using </w:t>
      </w:r>
      <w:r w:rsidRPr="004F7FC4">
        <w:rPr>
          <w:b/>
          <w:bCs/>
        </w:rPr>
        <w:t>Pandas</w:t>
      </w:r>
      <w:r w:rsidRPr="004F7FC4">
        <w:t xml:space="preserve">, which converts the file into a structured </w:t>
      </w:r>
      <w:proofErr w:type="spellStart"/>
      <w:r w:rsidRPr="004F7FC4">
        <w:t>DataFrame</w:t>
      </w:r>
      <w:proofErr w:type="spellEnd"/>
      <w:r w:rsidRPr="004F7FC4">
        <w:t>.</w:t>
      </w:r>
    </w:p>
    <w:p w14:paraId="107CDB7A" w14:textId="77777777" w:rsidR="004F7FC4" w:rsidRPr="004F7FC4" w:rsidRDefault="004F7FC4" w:rsidP="004F7FC4">
      <w:pPr>
        <w:spacing w:after="200" w:line="276" w:lineRule="auto"/>
      </w:pPr>
      <w:r w:rsidRPr="004F7FC4">
        <w:t>This allows the system to perform efficient data operations.</w:t>
      </w:r>
    </w:p>
    <w:p w14:paraId="15AD0B88" w14:textId="77777777" w:rsidR="004F7FC4" w:rsidRPr="004F7FC4" w:rsidRDefault="004F7FC4" w:rsidP="004F7FC4">
      <w:pPr>
        <w:spacing w:after="200" w:line="276" w:lineRule="auto"/>
        <w:rPr>
          <w:b/>
          <w:bCs/>
        </w:rPr>
      </w:pPr>
      <w:r w:rsidRPr="004F7FC4">
        <w:rPr>
          <w:b/>
          <w:bCs/>
        </w:rPr>
        <w:t>Step 5 – Data Cleaning</w:t>
      </w:r>
    </w:p>
    <w:p w14:paraId="2AA01ADA" w14:textId="77777777" w:rsidR="004F7FC4" w:rsidRPr="004F7FC4" w:rsidRDefault="004F7FC4" w:rsidP="004F7FC4">
      <w:pPr>
        <w:spacing w:after="200" w:line="276" w:lineRule="auto"/>
      </w:pPr>
      <w:r w:rsidRPr="004F7FC4">
        <w:t>The system performs basic data cleaning operations including:</w:t>
      </w:r>
    </w:p>
    <w:p w14:paraId="5B32EABF" w14:textId="77777777" w:rsidR="004F7FC4" w:rsidRPr="004F7FC4" w:rsidRDefault="004F7FC4" w:rsidP="004F7FC4">
      <w:pPr>
        <w:numPr>
          <w:ilvl w:val="0"/>
          <w:numId w:val="3"/>
        </w:numPr>
        <w:spacing w:after="200" w:line="276" w:lineRule="auto"/>
      </w:pPr>
      <w:r w:rsidRPr="004F7FC4">
        <w:t>Removing empty rows</w:t>
      </w:r>
    </w:p>
    <w:p w14:paraId="4B647B27" w14:textId="77777777" w:rsidR="004F7FC4" w:rsidRPr="004F7FC4" w:rsidRDefault="004F7FC4" w:rsidP="004F7FC4">
      <w:pPr>
        <w:numPr>
          <w:ilvl w:val="0"/>
          <w:numId w:val="3"/>
        </w:numPr>
        <w:spacing w:after="200" w:line="276" w:lineRule="auto"/>
      </w:pPr>
      <w:r w:rsidRPr="004F7FC4">
        <w:t>Converting numeric values</w:t>
      </w:r>
    </w:p>
    <w:p w14:paraId="68D551DF" w14:textId="77777777" w:rsidR="004F7FC4" w:rsidRPr="004F7FC4" w:rsidRDefault="004F7FC4" w:rsidP="004F7FC4">
      <w:pPr>
        <w:numPr>
          <w:ilvl w:val="0"/>
          <w:numId w:val="3"/>
        </w:numPr>
        <w:spacing w:after="200" w:line="276" w:lineRule="auto"/>
      </w:pPr>
      <w:r w:rsidRPr="004F7FC4">
        <w:t>Standardizing column formats</w:t>
      </w:r>
    </w:p>
    <w:p w14:paraId="5AB2B585" w14:textId="77777777" w:rsidR="004F7FC4" w:rsidRPr="004F7FC4" w:rsidRDefault="004F7FC4" w:rsidP="004F7FC4">
      <w:pPr>
        <w:numPr>
          <w:ilvl w:val="0"/>
          <w:numId w:val="3"/>
        </w:numPr>
        <w:spacing w:after="200" w:line="276" w:lineRule="auto"/>
      </w:pPr>
      <w:r w:rsidRPr="004F7FC4">
        <w:lastRenderedPageBreak/>
        <w:t>Handling missing values</w:t>
      </w:r>
    </w:p>
    <w:p w14:paraId="14EAA388" w14:textId="77777777" w:rsidR="004F7FC4" w:rsidRPr="004F7FC4" w:rsidRDefault="004F7FC4" w:rsidP="004F7FC4">
      <w:pPr>
        <w:spacing w:after="200" w:line="276" w:lineRule="auto"/>
      </w:pPr>
      <w:r w:rsidRPr="004F7FC4">
        <w:t>This ensures that the dataset is suitable for analysis.</w:t>
      </w:r>
    </w:p>
    <w:p w14:paraId="26E65ECC" w14:textId="77777777" w:rsidR="004F7FC4" w:rsidRPr="004F7FC4" w:rsidRDefault="004F7FC4" w:rsidP="004F7FC4">
      <w:pPr>
        <w:spacing w:after="200" w:line="276" w:lineRule="auto"/>
        <w:rPr>
          <w:b/>
          <w:bCs/>
        </w:rPr>
      </w:pPr>
      <w:r w:rsidRPr="004F7FC4">
        <w:rPr>
          <w:b/>
          <w:bCs/>
        </w:rPr>
        <w:t>Step 6 – Data Preparation</w:t>
      </w:r>
    </w:p>
    <w:p w14:paraId="6ECF70C1" w14:textId="77777777" w:rsidR="004F7FC4" w:rsidRPr="004F7FC4" w:rsidRDefault="004F7FC4" w:rsidP="004F7FC4">
      <w:pPr>
        <w:spacing w:after="200" w:line="276" w:lineRule="auto"/>
      </w:pPr>
      <w:r w:rsidRPr="004F7FC4">
        <w:t>The cleaned dataset is prepared for cost analysis by organizing relevant fields such as:</w:t>
      </w:r>
    </w:p>
    <w:p w14:paraId="2725823E" w14:textId="77777777" w:rsidR="004F7FC4" w:rsidRPr="004F7FC4" w:rsidRDefault="004F7FC4" w:rsidP="004F7FC4">
      <w:pPr>
        <w:numPr>
          <w:ilvl w:val="0"/>
          <w:numId w:val="4"/>
        </w:numPr>
        <w:spacing w:after="200" w:line="276" w:lineRule="auto"/>
      </w:pPr>
      <w:r w:rsidRPr="004F7FC4">
        <w:t>Category</w:t>
      </w:r>
    </w:p>
    <w:p w14:paraId="65024E2D" w14:textId="77777777" w:rsidR="004F7FC4" w:rsidRPr="004F7FC4" w:rsidRDefault="004F7FC4" w:rsidP="004F7FC4">
      <w:pPr>
        <w:numPr>
          <w:ilvl w:val="0"/>
          <w:numId w:val="4"/>
        </w:numPr>
        <w:spacing w:after="200" w:line="276" w:lineRule="auto"/>
      </w:pPr>
      <w:r w:rsidRPr="004F7FC4">
        <w:t>Quantity</w:t>
      </w:r>
    </w:p>
    <w:p w14:paraId="247E0365" w14:textId="77777777" w:rsidR="004F7FC4" w:rsidRPr="004F7FC4" w:rsidRDefault="004F7FC4" w:rsidP="004F7FC4">
      <w:pPr>
        <w:numPr>
          <w:ilvl w:val="0"/>
          <w:numId w:val="4"/>
        </w:numPr>
        <w:spacing w:after="200" w:line="276" w:lineRule="auto"/>
      </w:pPr>
      <w:r w:rsidRPr="004F7FC4">
        <w:t>Unit rate</w:t>
      </w:r>
    </w:p>
    <w:p w14:paraId="1154F483" w14:textId="77777777" w:rsidR="004F7FC4" w:rsidRPr="004F7FC4" w:rsidRDefault="004F7FC4" w:rsidP="004F7FC4">
      <w:pPr>
        <w:numPr>
          <w:ilvl w:val="0"/>
          <w:numId w:val="4"/>
        </w:numPr>
        <w:spacing w:after="200" w:line="276" w:lineRule="auto"/>
      </w:pPr>
      <w:r w:rsidRPr="004F7FC4">
        <w:t>Total cost</w:t>
      </w:r>
    </w:p>
    <w:p w14:paraId="03350F9F" w14:textId="77777777" w:rsidR="004F7FC4" w:rsidRPr="004F7FC4" w:rsidRDefault="004F7FC4" w:rsidP="004F7FC4">
      <w:pPr>
        <w:spacing w:after="200" w:line="276" w:lineRule="auto"/>
      </w:pPr>
      <w:r w:rsidRPr="004F7FC4">
        <w:t>This structured format allows accurate financial calculations.</w:t>
      </w:r>
    </w:p>
    <w:p w14:paraId="47C72950" w14:textId="77777777" w:rsidR="004F7FC4" w:rsidRPr="004F7FC4" w:rsidRDefault="004F7FC4" w:rsidP="004F7FC4">
      <w:pPr>
        <w:pStyle w:val="Heading1"/>
      </w:pPr>
      <w:r w:rsidRPr="004F7FC4">
        <w:t>5. Cost Analysis Workflow</w:t>
      </w:r>
    </w:p>
    <w:p w14:paraId="3E88C4F8" w14:textId="77777777" w:rsidR="004F7FC4" w:rsidRPr="004F7FC4" w:rsidRDefault="004F7FC4" w:rsidP="004F7FC4">
      <w:pPr>
        <w:spacing w:after="200" w:line="276" w:lineRule="auto"/>
      </w:pPr>
      <w:r w:rsidRPr="004F7FC4">
        <w:t>After data preparation, the system performs analytical calculations.</w:t>
      </w:r>
    </w:p>
    <w:p w14:paraId="1FF92EF2" w14:textId="77777777" w:rsidR="004F7FC4" w:rsidRPr="004F7FC4" w:rsidRDefault="004F7FC4" w:rsidP="004F7FC4">
      <w:pPr>
        <w:spacing w:after="200" w:line="276" w:lineRule="auto"/>
        <w:rPr>
          <w:b/>
          <w:bCs/>
        </w:rPr>
      </w:pPr>
      <w:r w:rsidRPr="004F7FC4">
        <w:rPr>
          <w:b/>
          <w:bCs/>
        </w:rPr>
        <w:t>Step 7 – Total Project Cost Calculation</w:t>
      </w:r>
    </w:p>
    <w:p w14:paraId="358AAD04" w14:textId="77777777" w:rsidR="004F7FC4" w:rsidRPr="004F7FC4" w:rsidRDefault="004F7FC4" w:rsidP="004F7FC4">
      <w:pPr>
        <w:spacing w:after="200" w:line="276" w:lineRule="auto"/>
      </w:pPr>
      <w:r w:rsidRPr="004F7FC4">
        <w:t xml:space="preserve">The system calculates the </w:t>
      </w:r>
      <w:r w:rsidRPr="004F7FC4">
        <w:rPr>
          <w:b/>
          <w:bCs/>
        </w:rPr>
        <w:t>total cost of the project</w:t>
      </w:r>
      <w:r w:rsidRPr="004F7FC4">
        <w:t xml:space="preserve"> by summing all BOQ item costs.</w:t>
      </w:r>
    </w:p>
    <w:p w14:paraId="241C47A6" w14:textId="77777777" w:rsidR="004F7FC4" w:rsidRPr="004F7FC4" w:rsidRDefault="004F7FC4" w:rsidP="004F7FC4">
      <w:pPr>
        <w:spacing w:after="200" w:line="276" w:lineRule="auto"/>
      </w:pPr>
      <w:r w:rsidRPr="004F7FC4">
        <w:t>This provides the primary financial metric for the project.</w:t>
      </w:r>
    </w:p>
    <w:p w14:paraId="42472D8A" w14:textId="77777777" w:rsidR="004F7FC4" w:rsidRPr="004F7FC4" w:rsidRDefault="004F7FC4" w:rsidP="004F7FC4">
      <w:pPr>
        <w:spacing w:after="200" w:line="276" w:lineRule="auto"/>
        <w:rPr>
          <w:b/>
          <w:bCs/>
        </w:rPr>
      </w:pPr>
      <w:r w:rsidRPr="004F7FC4">
        <w:rPr>
          <w:b/>
          <w:bCs/>
        </w:rPr>
        <w:t>Step 8 – Category Cost Aggregation</w:t>
      </w:r>
    </w:p>
    <w:p w14:paraId="3FAAE492" w14:textId="77777777" w:rsidR="004F7FC4" w:rsidRPr="004F7FC4" w:rsidRDefault="004F7FC4" w:rsidP="004F7FC4">
      <w:pPr>
        <w:spacing w:after="200" w:line="276" w:lineRule="auto"/>
      </w:pPr>
      <w:r w:rsidRPr="004F7FC4">
        <w:t>The system groups BOQ items by category to determine how project costs are distributed.</w:t>
      </w:r>
    </w:p>
    <w:p w14:paraId="1A0F7BED" w14:textId="77777777" w:rsidR="004F7FC4" w:rsidRPr="004F7FC4" w:rsidRDefault="004F7FC4" w:rsidP="004F7FC4">
      <w:pPr>
        <w:spacing w:after="200" w:line="276" w:lineRule="auto"/>
      </w:pPr>
      <w:r w:rsidRPr="004F7FC4">
        <w:t>Examples include:</w:t>
      </w:r>
    </w:p>
    <w:p w14:paraId="5F11E021" w14:textId="77777777" w:rsidR="004F7FC4" w:rsidRPr="004F7FC4" w:rsidRDefault="004F7FC4" w:rsidP="004F7FC4">
      <w:pPr>
        <w:numPr>
          <w:ilvl w:val="0"/>
          <w:numId w:val="5"/>
        </w:numPr>
        <w:spacing w:after="200" w:line="276" w:lineRule="auto"/>
      </w:pPr>
      <w:r w:rsidRPr="004F7FC4">
        <w:t>Material costs</w:t>
      </w:r>
    </w:p>
    <w:p w14:paraId="4BD03232" w14:textId="77777777" w:rsidR="004F7FC4" w:rsidRPr="004F7FC4" w:rsidRDefault="004F7FC4" w:rsidP="004F7FC4">
      <w:pPr>
        <w:numPr>
          <w:ilvl w:val="0"/>
          <w:numId w:val="5"/>
        </w:numPr>
        <w:spacing w:after="200" w:line="276" w:lineRule="auto"/>
      </w:pPr>
      <w:r w:rsidRPr="004F7FC4">
        <w:t>Labor costs</w:t>
      </w:r>
    </w:p>
    <w:p w14:paraId="0D228AB3" w14:textId="77777777" w:rsidR="004F7FC4" w:rsidRPr="004F7FC4" w:rsidRDefault="004F7FC4" w:rsidP="004F7FC4">
      <w:pPr>
        <w:numPr>
          <w:ilvl w:val="0"/>
          <w:numId w:val="5"/>
        </w:numPr>
        <w:spacing w:after="200" w:line="276" w:lineRule="auto"/>
      </w:pPr>
      <w:r w:rsidRPr="004F7FC4">
        <w:t>Other cost categories</w:t>
      </w:r>
    </w:p>
    <w:p w14:paraId="012FA30A" w14:textId="77777777" w:rsidR="004F7FC4" w:rsidRPr="004F7FC4" w:rsidRDefault="004F7FC4" w:rsidP="004F7FC4">
      <w:pPr>
        <w:spacing w:after="200" w:line="276" w:lineRule="auto"/>
      </w:pPr>
      <w:r w:rsidRPr="004F7FC4">
        <w:t>This step identifies which categories contribute the most to project expenditure.</w:t>
      </w:r>
    </w:p>
    <w:p w14:paraId="3ED1E524" w14:textId="77777777" w:rsidR="004F7FC4" w:rsidRPr="004F7FC4" w:rsidRDefault="004F7FC4" w:rsidP="004F7FC4">
      <w:pPr>
        <w:spacing w:after="200" w:line="276" w:lineRule="auto"/>
        <w:rPr>
          <w:b/>
          <w:bCs/>
        </w:rPr>
      </w:pPr>
      <w:r w:rsidRPr="004F7FC4">
        <w:rPr>
          <w:b/>
          <w:bCs/>
        </w:rPr>
        <w:t>Step 9 – Major Cost Driver Identification</w:t>
      </w:r>
    </w:p>
    <w:p w14:paraId="15507AD2" w14:textId="77777777" w:rsidR="004F7FC4" w:rsidRPr="004F7FC4" w:rsidRDefault="004F7FC4" w:rsidP="004F7FC4">
      <w:pPr>
        <w:spacing w:after="200" w:line="276" w:lineRule="auto"/>
      </w:pPr>
      <w:r w:rsidRPr="004F7FC4">
        <w:t xml:space="preserve">The system identifies the </w:t>
      </w:r>
      <w:r w:rsidRPr="004F7FC4">
        <w:rPr>
          <w:b/>
          <w:bCs/>
        </w:rPr>
        <w:t>most expensive BOQ item</w:t>
      </w:r>
      <w:r w:rsidRPr="004F7FC4">
        <w:t xml:space="preserve"> within the dataset.</w:t>
      </w:r>
    </w:p>
    <w:p w14:paraId="4B849943" w14:textId="77777777" w:rsidR="004F7FC4" w:rsidRPr="004F7FC4" w:rsidRDefault="004F7FC4" w:rsidP="004F7FC4">
      <w:pPr>
        <w:spacing w:after="200" w:line="276" w:lineRule="auto"/>
      </w:pPr>
      <w:r w:rsidRPr="004F7FC4">
        <w:t>This helps engineers quickly identify major cost contributors within the project.</w:t>
      </w:r>
    </w:p>
    <w:p w14:paraId="31E2CDA4" w14:textId="77777777" w:rsidR="004F7FC4" w:rsidRPr="004F7FC4" w:rsidRDefault="004F7FC4" w:rsidP="004F7FC4">
      <w:pPr>
        <w:pStyle w:val="Heading1"/>
      </w:pPr>
      <w:r w:rsidRPr="004F7FC4">
        <w:t>6. Insight Generation Workflow</w:t>
      </w:r>
    </w:p>
    <w:p w14:paraId="64F7CAD7" w14:textId="77777777" w:rsidR="004F7FC4" w:rsidRPr="004F7FC4" w:rsidRDefault="004F7FC4" w:rsidP="004F7FC4">
      <w:pPr>
        <w:spacing w:after="200" w:line="276" w:lineRule="auto"/>
      </w:pPr>
      <w:r w:rsidRPr="004F7FC4">
        <w:t>Once calculations are completed, the system generates insights that help interpret the financial data.</w:t>
      </w:r>
    </w:p>
    <w:p w14:paraId="112D9823" w14:textId="77777777" w:rsidR="004F7FC4" w:rsidRPr="004F7FC4" w:rsidRDefault="004F7FC4" w:rsidP="004F7FC4">
      <w:pPr>
        <w:spacing w:after="200" w:line="276" w:lineRule="auto"/>
      </w:pPr>
      <w:r w:rsidRPr="004F7FC4">
        <w:t>Examples include:</w:t>
      </w:r>
    </w:p>
    <w:p w14:paraId="1D323E20" w14:textId="77777777" w:rsidR="004F7FC4" w:rsidRPr="004F7FC4" w:rsidRDefault="004F7FC4" w:rsidP="004F7FC4">
      <w:pPr>
        <w:numPr>
          <w:ilvl w:val="0"/>
          <w:numId w:val="6"/>
        </w:numPr>
        <w:spacing w:after="200" w:line="276" w:lineRule="auto"/>
      </w:pPr>
      <w:r w:rsidRPr="004F7FC4">
        <w:lastRenderedPageBreak/>
        <w:t>Most expensive BOQ item</w:t>
      </w:r>
    </w:p>
    <w:p w14:paraId="2B860913" w14:textId="77777777" w:rsidR="004F7FC4" w:rsidRPr="004F7FC4" w:rsidRDefault="004F7FC4" w:rsidP="004F7FC4">
      <w:pPr>
        <w:numPr>
          <w:ilvl w:val="0"/>
          <w:numId w:val="6"/>
        </w:numPr>
        <w:spacing w:after="200" w:line="276" w:lineRule="auto"/>
      </w:pPr>
      <w:r w:rsidRPr="004F7FC4">
        <w:t>Category cost dominance</w:t>
      </w:r>
    </w:p>
    <w:p w14:paraId="5016E143" w14:textId="77777777" w:rsidR="004F7FC4" w:rsidRPr="004F7FC4" w:rsidRDefault="004F7FC4" w:rsidP="004F7FC4">
      <w:pPr>
        <w:numPr>
          <w:ilvl w:val="0"/>
          <w:numId w:val="6"/>
        </w:numPr>
        <w:spacing w:after="200" w:line="276" w:lineRule="auto"/>
      </w:pPr>
      <w:r w:rsidRPr="004F7FC4">
        <w:t>Overall project cost distribution</w:t>
      </w:r>
    </w:p>
    <w:p w14:paraId="18CCAC7F" w14:textId="77777777" w:rsidR="004F7FC4" w:rsidRPr="004F7FC4" w:rsidRDefault="004F7FC4" w:rsidP="004F7FC4">
      <w:pPr>
        <w:spacing w:after="200" w:line="276" w:lineRule="auto"/>
      </w:pPr>
      <w:r w:rsidRPr="004F7FC4">
        <w:t xml:space="preserve">These insights help users understand </w:t>
      </w:r>
      <w:r w:rsidRPr="004F7FC4">
        <w:rPr>
          <w:b/>
          <w:bCs/>
        </w:rPr>
        <w:t>where project funds are concentrated</w:t>
      </w:r>
      <w:r w:rsidRPr="004F7FC4">
        <w:t>.</w:t>
      </w:r>
    </w:p>
    <w:p w14:paraId="1458857C" w14:textId="77777777" w:rsidR="004F7FC4" w:rsidRPr="004F7FC4" w:rsidRDefault="004F7FC4" w:rsidP="004F7FC4">
      <w:pPr>
        <w:pStyle w:val="Heading1"/>
      </w:pPr>
      <w:r w:rsidRPr="004F7FC4">
        <w:t>7. Visualization Workflow</w:t>
      </w:r>
    </w:p>
    <w:p w14:paraId="2305A01E" w14:textId="77777777" w:rsidR="004F7FC4" w:rsidRPr="004F7FC4" w:rsidRDefault="004F7FC4" w:rsidP="004F7FC4">
      <w:pPr>
        <w:spacing w:after="200" w:line="276" w:lineRule="auto"/>
      </w:pPr>
      <w:r w:rsidRPr="004F7FC4">
        <w:t>To improve data interpretation, the system generates charts representing cost distribution.</w:t>
      </w:r>
    </w:p>
    <w:p w14:paraId="29DC6FF9" w14:textId="77777777" w:rsidR="004F7FC4" w:rsidRPr="004F7FC4" w:rsidRDefault="004F7FC4" w:rsidP="004F7FC4">
      <w:pPr>
        <w:spacing w:after="200" w:line="276" w:lineRule="auto"/>
        <w:rPr>
          <w:b/>
          <w:bCs/>
        </w:rPr>
      </w:pPr>
      <w:r w:rsidRPr="004F7FC4">
        <w:rPr>
          <w:b/>
          <w:bCs/>
        </w:rPr>
        <w:t>Types of Visualizations</w:t>
      </w:r>
    </w:p>
    <w:p w14:paraId="08C06B78" w14:textId="77777777" w:rsidR="004F7FC4" w:rsidRPr="004F7FC4" w:rsidRDefault="004F7FC4" w:rsidP="004F7FC4">
      <w:pPr>
        <w:numPr>
          <w:ilvl w:val="0"/>
          <w:numId w:val="7"/>
        </w:numPr>
        <w:spacing w:after="200" w:line="276" w:lineRule="auto"/>
      </w:pPr>
      <w:r w:rsidRPr="004F7FC4">
        <w:t>Category cost distribution charts</w:t>
      </w:r>
    </w:p>
    <w:p w14:paraId="58E77D0F" w14:textId="77777777" w:rsidR="004F7FC4" w:rsidRPr="004F7FC4" w:rsidRDefault="004F7FC4" w:rsidP="004F7FC4">
      <w:pPr>
        <w:numPr>
          <w:ilvl w:val="0"/>
          <w:numId w:val="7"/>
        </w:numPr>
        <w:spacing w:after="200" w:line="276" w:lineRule="auto"/>
      </w:pPr>
      <w:r w:rsidRPr="004F7FC4">
        <w:t xml:space="preserve">Material vs </w:t>
      </w:r>
      <w:proofErr w:type="spellStart"/>
      <w:r w:rsidRPr="004F7FC4">
        <w:t>labor</w:t>
      </w:r>
      <w:proofErr w:type="spellEnd"/>
      <w:r w:rsidRPr="004F7FC4">
        <w:t xml:space="preserve"> cost comparison</w:t>
      </w:r>
    </w:p>
    <w:p w14:paraId="43B59791" w14:textId="77777777" w:rsidR="004F7FC4" w:rsidRPr="004F7FC4" w:rsidRDefault="004F7FC4" w:rsidP="004F7FC4">
      <w:pPr>
        <w:numPr>
          <w:ilvl w:val="0"/>
          <w:numId w:val="7"/>
        </w:numPr>
        <w:spacing w:after="200" w:line="276" w:lineRule="auto"/>
      </w:pPr>
      <w:r w:rsidRPr="004F7FC4">
        <w:t>Overall project budget breakdown</w:t>
      </w:r>
    </w:p>
    <w:p w14:paraId="28847DD4" w14:textId="77777777" w:rsidR="004F7FC4" w:rsidRPr="004F7FC4" w:rsidRDefault="004F7FC4" w:rsidP="004F7FC4">
      <w:pPr>
        <w:spacing w:after="200" w:line="276" w:lineRule="auto"/>
      </w:pPr>
      <w:r w:rsidRPr="004F7FC4">
        <w:t xml:space="preserve">These visualizations allow users to quickly grasp </w:t>
      </w:r>
      <w:r w:rsidRPr="004F7FC4">
        <w:rPr>
          <w:b/>
          <w:bCs/>
        </w:rPr>
        <w:t>key financial patterns in the project</w:t>
      </w:r>
      <w:r w:rsidRPr="004F7FC4">
        <w:t>.</w:t>
      </w:r>
    </w:p>
    <w:p w14:paraId="7A2990A1" w14:textId="77777777" w:rsidR="004F7FC4" w:rsidRPr="004F7FC4" w:rsidRDefault="004F7FC4" w:rsidP="004F7FC4">
      <w:pPr>
        <w:pStyle w:val="Heading1"/>
      </w:pPr>
      <w:r w:rsidRPr="004F7FC4">
        <w:t>8. Report Generation Workflow</w:t>
      </w:r>
    </w:p>
    <w:p w14:paraId="279E5FE9" w14:textId="77777777" w:rsidR="004F7FC4" w:rsidRPr="004F7FC4" w:rsidRDefault="004F7FC4" w:rsidP="004F7FC4">
      <w:pPr>
        <w:spacing w:after="200" w:line="276" w:lineRule="auto"/>
      </w:pPr>
      <w:r w:rsidRPr="004F7FC4">
        <w:t>After analysis and visualization, the system prepares a downloadable report.</w:t>
      </w:r>
    </w:p>
    <w:p w14:paraId="01D22505" w14:textId="77777777" w:rsidR="004F7FC4" w:rsidRPr="004F7FC4" w:rsidRDefault="004F7FC4" w:rsidP="004F7FC4">
      <w:pPr>
        <w:spacing w:after="200" w:line="276" w:lineRule="auto"/>
        <w:rPr>
          <w:b/>
          <w:bCs/>
        </w:rPr>
      </w:pPr>
      <w:r w:rsidRPr="004F7FC4">
        <w:rPr>
          <w:b/>
          <w:bCs/>
        </w:rPr>
        <w:t>Step 10 – Excel Report Creation</w:t>
      </w:r>
    </w:p>
    <w:p w14:paraId="75E2ED35" w14:textId="77777777" w:rsidR="004F7FC4" w:rsidRPr="004F7FC4" w:rsidRDefault="004F7FC4" w:rsidP="004F7FC4">
      <w:pPr>
        <w:spacing w:after="200" w:line="276" w:lineRule="auto"/>
      </w:pPr>
      <w:r w:rsidRPr="004F7FC4">
        <w:t>The system generates a formatted Excel report containing:</w:t>
      </w:r>
    </w:p>
    <w:p w14:paraId="1DB2F388" w14:textId="77777777" w:rsidR="004F7FC4" w:rsidRPr="004F7FC4" w:rsidRDefault="004F7FC4" w:rsidP="004F7FC4">
      <w:pPr>
        <w:numPr>
          <w:ilvl w:val="0"/>
          <w:numId w:val="8"/>
        </w:numPr>
        <w:spacing w:after="200" w:line="276" w:lineRule="auto"/>
      </w:pPr>
      <w:r w:rsidRPr="004F7FC4">
        <w:t>Project summary</w:t>
      </w:r>
    </w:p>
    <w:p w14:paraId="75357AC0" w14:textId="77777777" w:rsidR="004F7FC4" w:rsidRPr="004F7FC4" w:rsidRDefault="004F7FC4" w:rsidP="004F7FC4">
      <w:pPr>
        <w:numPr>
          <w:ilvl w:val="0"/>
          <w:numId w:val="8"/>
        </w:numPr>
        <w:spacing w:after="200" w:line="276" w:lineRule="auto"/>
      </w:pPr>
      <w:r w:rsidRPr="004F7FC4">
        <w:t>Cost breakdown tables</w:t>
      </w:r>
    </w:p>
    <w:p w14:paraId="1FB3097E" w14:textId="77777777" w:rsidR="004F7FC4" w:rsidRPr="004F7FC4" w:rsidRDefault="004F7FC4" w:rsidP="004F7FC4">
      <w:pPr>
        <w:numPr>
          <w:ilvl w:val="0"/>
          <w:numId w:val="8"/>
        </w:numPr>
        <w:spacing w:after="200" w:line="276" w:lineRule="auto"/>
      </w:pPr>
      <w:r w:rsidRPr="004F7FC4">
        <w:t>Analytical insights</w:t>
      </w:r>
    </w:p>
    <w:p w14:paraId="327FF66C" w14:textId="77777777" w:rsidR="004F7FC4" w:rsidRPr="004F7FC4" w:rsidRDefault="004F7FC4" w:rsidP="004F7FC4">
      <w:pPr>
        <w:numPr>
          <w:ilvl w:val="0"/>
          <w:numId w:val="8"/>
        </w:numPr>
        <w:spacing w:after="200" w:line="276" w:lineRule="auto"/>
      </w:pPr>
      <w:r w:rsidRPr="004F7FC4">
        <w:t>Visual charts</w:t>
      </w:r>
    </w:p>
    <w:p w14:paraId="721D6A4B" w14:textId="77777777" w:rsidR="004F7FC4" w:rsidRPr="004F7FC4" w:rsidRDefault="004F7FC4" w:rsidP="004F7FC4">
      <w:pPr>
        <w:spacing w:after="200" w:line="276" w:lineRule="auto"/>
      </w:pPr>
      <w:r w:rsidRPr="004F7FC4">
        <w:t xml:space="preserve">The report is structured to resemble a </w:t>
      </w:r>
      <w:r w:rsidRPr="004F7FC4">
        <w:rPr>
          <w:b/>
          <w:bCs/>
        </w:rPr>
        <w:t>professional engineering cost analysis document</w:t>
      </w:r>
      <w:r w:rsidRPr="004F7FC4">
        <w:t>.</w:t>
      </w:r>
    </w:p>
    <w:p w14:paraId="70044B2A" w14:textId="77777777" w:rsidR="004F7FC4" w:rsidRPr="004F7FC4" w:rsidRDefault="004F7FC4" w:rsidP="004F7FC4">
      <w:pPr>
        <w:spacing w:after="200" w:line="276" w:lineRule="auto"/>
        <w:rPr>
          <w:b/>
          <w:bCs/>
        </w:rPr>
      </w:pPr>
      <w:r w:rsidRPr="004F7FC4">
        <w:rPr>
          <w:b/>
          <w:bCs/>
        </w:rPr>
        <w:t>Step 11 – Report Formatting</w:t>
      </w:r>
    </w:p>
    <w:p w14:paraId="6FC46FA2" w14:textId="77777777" w:rsidR="004F7FC4" w:rsidRPr="004F7FC4" w:rsidRDefault="004F7FC4" w:rsidP="004F7FC4">
      <w:pPr>
        <w:spacing w:after="200" w:line="276" w:lineRule="auto"/>
      </w:pPr>
      <w:r w:rsidRPr="004F7FC4">
        <w:t>The report formatting process includes:</w:t>
      </w:r>
    </w:p>
    <w:p w14:paraId="5DFB90E9" w14:textId="77777777" w:rsidR="004F7FC4" w:rsidRPr="004F7FC4" w:rsidRDefault="004F7FC4" w:rsidP="004F7FC4">
      <w:pPr>
        <w:numPr>
          <w:ilvl w:val="0"/>
          <w:numId w:val="9"/>
        </w:numPr>
        <w:spacing w:after="200" w:line="276" w:lineRule="auto"/>
      </w:pPr>
      <w:r w:rsidRPr="004F7FC4">
        <w:t>Organizing tables</w:t>
      </w:r>
    </w:p>
    <w:p w14:paraId="16F32C9D" w14:textId="77777777" w:rsidR="004F7FC4" w:rsidRPr="004F7FC4" w:rsidRDefault="004F7FC4" w:rsidP="004F7FC4">
      <w:pPr>
        <w:numPr>
          <w:ilvl w:val="0"/>
          <w:numId w:val="9"/>
        </w:numPr>
        <w:spacing w:after="200" w:line="276" w:lineRule="auto"/>
      </w:pPr>
      <w:r w:rsidRPr="004F7FC4">
        <w:t>Structuring worksheets</w:t>
      </w:r>
    </w:p>
    <w:p w14:paraId="0A034114" w14:textId="77777777" w:rsidR="004F7FC4" w:rsidRPr="004F7FC4" w:rsidRDefault="004F7FC4" w:rsidP="004F7FC4">
      <w:pPr>
        <w:numPr>
          <w:ilvl w:val="0"/>
          <w:numId w:val="9"/>
        </w:numPr>
        <w:spacing w:after="200" w:line="276" w:lineRule="auto"/>
      </w:pPr>
      <w:r w:rsidRPr="004F7FC4">
        <w:t>Improving readability</w:t>
      </w:r>
    </w:p>
    <w:p w14:paraId="39E45F07" w14:textId="77777777" w:rsidR="004F7FC4" w:rsidRPr="004F7FC4" w:rsidRDefault="004F7FC4" w:rsidP="004F7FC4">
      <w:pPr>
        <w:numPr>
          <w:ilvl w:val="0"/>
          <w:numId w:val="9"/>
        </w:numPr>
        <w:spacing w:after="200" w:line="276" w:lineRule="auto"/>
      </w:pPr>
      <w:r w:rsidRPr="004F7FC4">
        <w:t>Removing unnecessary gridlines</w:t>
      </w:r>
    </w:p>
    <w:p w14:paraId="091E6351" w14:textId="77777777" w:rsidR="004F7FC4" w:rsidRPr="004F7FC4" w:rsidRDefault="004F7FC4" w:rsidP="004F7FC4">
      <w:pPr>
        <w:spacing w:after="200" w:line="276" w:lineRule="auto"/>
      </w:pPr>
      <w:r w:rsidRPr="004F7FC4">
        <w:t xml:space="preserve">This ensures the output report appears </w:t>
      </w:r>
      <w:r w:rsidRPr="004F7FC4">
        <w:rPr>
          <w:b/>
          <w:bCs/>
        </w:rPr>
        <w:t>clean and professional</w:t>
      </w:r>
      <w:r w:rsidRPr="004F7FC4">
        <w:t>.</w:t>
      </w:r>
    </w:p>
    <w:p w14:paraId="185923AE" w14:textId="77777777" w:rsidR="004F7FC4" w:rsidRPr="004F7FC4" w:rsidRDefault="004F7FC4" w:rsidP="004F7FC4">
      <w:pPr>
        <w:pStyle w:val="Heading1"/>
      </w:pPr>
      <w:r w:rsidRPr="004F7FC4">
        <w:lastRenderedPageBreak/>
        <w:t>9. Output Delivery Workflow</w:t>
      </w:r>
    </w:p>
    <w:p w14:paraId="2EBA7A17" w14:textId="77777777" w:rsidR="004F7FC4" w:rsidRPr="004F7FC4" w:rsidRDefault="004F7FC4" w:rsidP="004F7FC4">
      <w:pPr>
        <w:spacing w:after="200" w:line="276" w:lineRule="auto"/>
      </w:pPr>
      <w:r w:rsidRPr="004F7FC4">
        <w:t>Once analysis is complete, the system delivers the results to the user.</w:t>
      </w:r>
    </w:p>
    <w:p w14:paraId="42EAA0D1" w14:textId="77777777" w:rsidR="004F7FC4" w:rsidRPr="004F7FC4" w:rsidRDefault="004F7FC4" w:rsidP="004F7FC4">
      <w:pPr>
        <w:spacing w:after="200" w:line="276" w:lineRule="auto"/>
        <w:rPr>
          <w:b/>
          <w:bCs/>
        </w:rPr>
      </w:pPr>
      <w:r w:rsidRPr="004F7FC4">
        <w:rPr>
          <w:b/>
          <w:bCs/>
        </w:rPr>
        <w:t>Step 12 – Dashboard Display</w:t>
      </w:r>
    </w:p>
    <w:p w14:paraId="3E28514F" w14:textId="77777777" w:rsidR="004F7FC4" w:rsidRPr="004F7FC4" w:rsidRDefault="004F7FC4" w:rsidP="004F7FC4">
      <w:pPr>
        <w:spacing w:after="200" w:line="276" w:lineRule="auto"/>
      </w:pPr>
      <w:r w:rsidRPr="004F7FC4">
        <w:t xml:space="preserve">The </w:t>
      </w:r>
      <w:proofErr w:type="spellStart"/>
      <w:r w:rsidRPr="004F7FC4">
        <w:t>Streamlit</w:t>
      </w:r>
      <w:proofErr w:type="spellEnd"/>
      <w:r w:rsidRPr="004F7FC4">
        <w:t xml:space="preserve"> interface displays:</w:t>
      </w:r>
    </w:p>
    <w:p w14:paraId="2BC4264E" w14:textId="77777777" w:rsidR="004F7FC4" w:rsidRPr="004F7FC4" w:rsidRDefault="004F7FC4" w:rsidP="004F7FC4">
      <w:pPr>
        <w:numPr>
          <w:ilvl w:val="0"/>
          <w:numId w:val="10"/>
        </w:numPr>
        <w:spacing w:after="200" w:line="276" w:lineRule="auto"/>
      </w:pPr>
      <w:r w:rsidRPr="004F7FC4">
        <w:t>Total project cost</w:t>
      </w:r>
    </w:p>
    <w:p w14:paraId="1EFE59AD" w14:textId="77777777" w:rsidR="004F7FC4" w:rsidRPr="004F7FC4" w:rsidRDefault="004F7FC4" w:rsidP="004F7FC4">
      <w:pPr>
        <w:numPr>
          <w:ilvl w:val="0"/>
          <w:numId w:val="10"/>
        </w:numPr>
        <w:spacing w:after="200" w:line="276" w:lineRule="auto"/>
      </w:pPr>
      <w:r w:rsidRPr="004F7FC4">
        <w:t>Cost distribution charts</w:t>
      </w:r>
    </w:p>
    <w:p w14:paraId="1EC3056F" w14:textId="77777777" w:rsidR="004F7FC4" w:rsidRPr="004F7FC4" w:rsidRDefault="004F7FC4" w:rsidP="004F7FC4">
      <w:pPr>
        <w:numPr>
          <w:ilvl w:val="0"/>
          <w:numId w:val="10"/>
        </w:numPr>
        <w:spacing w:after="200" w:line="276" w:lineRule="auto"/>
      </w:pPr>
      <w:r w:rsidRPr="004F7FC4">
        <w:t>Key insights</w:t>
      </w:r>
    </w:p>
    <w:p w14:paraId="3AB44705" w14:textId="77777777" w:rsidR="004F7FC4" w:rsidRPr="004F7FC4" w:rsidRDefault="004F7FC4" w:rsidP="004F7FC4">
      <w:pPr>
        <w:spacing w:after="200" w:line="276" w:lineRule="auto"/>
      </w:pPr>
      <w:r w:rsidRPr="004F7FC4">
        <w:t>This allows the user to review the results interactively.</w:t>
      </w:r>
    </w:p>
    <w:p w14:paraId="1C2539D2" w14:textId="77777777" w:rsidR="004F7FC4" w:rsidRPr="004F7FC4" w:rsidRDefault="004F7FC4" w:rsidP="004F7FC4">
      <w:pPr>
        <w:spacing w:after="200" w:line="276" w:lineRule="auto"/>
        <w:rPr>
          <w:b/>
          <w:bCs/>
        </w:rPr>
      </w:pPr>
      <w:r w:rsidRPr="004F7FC4">
        <w:rPr>
          <w:b/>
          <w:bCs/>
        </w:rPr>
        <w:t>Step 13 – Report Download</w:t>
      </w:r>
    </w:p>
    <w:p w14:paraId="5B27DCCB" w14:textId="77777777" w:rsidR="004F7FC4" w:rsidRPr="004F7FC4" w:rsidRDefault="004F7FC4" w:rsidP="004F7FC4">
      <w:pPr>
        <w:spacing w:after="200" w:line="276" w:lineRule="auto"/>
      </w:pPr>
      <w:r w:rsidRPr="004F7FC4">
        <w:t>The user can download the generated Excel report for documentation or sharing with project stakeholders.</w:t>
      </w:r>
    </w:p>
    <w:p w14:paraId="0ABCCE90" w14:textId="77777777" w:rsidR="004F7FC4" w:rsidRPr="004F7FC4" w:rsidRDefault="004F7FC4" w:rsidP="004F7FC4">
      <w:pPr>
        <w:spacing w:after="200" w:line="276" w:lineRule="auto"/>
        <w:rPr>
          <w:b/>
          <w:bCs/>
        </w:rPr>
      </w:pPr>
      <w:r w:rsidRPr="004F7FC4">
        <w:rPr>
          <w:b/>
          <w:bCs/>
        </w:rPr>
        <w:t>10. Complete End-to-End Workflow Diagram</w:t>
      </w:r>
    </w:p>
    <w:p w14:paraId="084D24AF" w14:textId="77777777" w:rsidR="004F7FC4" w:rsidRPr="004F7FC4" w:rsidRDefault="004F7FC4" w:rsidP="004F7FC4">
      <w:pPr>
        <w:spacing w:after="200" w:line="276" w:lineRule="auto"/>
      </w:pPr>
      <w:r w:rsidRPr="004F7FC4">
        <w:t>User Opens Application</w:t>
      </w:r>
      <w:r w:rsidRPr="004F7FC4">
        <w:br/>
        <w:t xml:space="preserve">        │</w:t>
      </w:r>
      <w:r w:rsidRPr="004F7FC4">
        <w:br/>
        <w:t xml:space="preserve">        </w:t>
      </w:r>
      <w:r w:rsidRPr="004F7FC4">
        <w:rPr>
          <w:rFonts w:ascii="Arial" w:hAnsi="Arial" w:cs="Arial"/>
        </w:rPr>
        <w:t>▼</w:t>
      </w:r>
      <w:r w:rsidRPr="004F7FC4">
        <w:br/>
        <w:t>Upload BOQ File</w:t>
      </w:r>
      <w:r w:rsidRPr="004F7FC4">
        <w:br/>
        <w:t xml:space="preserve">        </w:t>
      </w:r>
      <w:r w:rsidRPr="004F7FC4">
        <w:rPr>
          <w:rFonts w:ascii="Calibri" w:hAnsi="Calibri" w:cs="Calibri"/>
        </w:rPr>
        <w:t>│</w:t>
      </w:r>
      <w:r w:rsidRPr="004F7FC4">
        <w:br/>
        <w:t xml:space="preserve">        </w:t>
      </w:r>
      <w:r w:rsidRPr="004F7FC4">
        <w:rPr>
          <w:rFonts w:ascii="Arial" w:hAnsi="Arial" w:cs="Arial"/>
        </w:rPr>
        <w:t>▼</w:t>
      </w:r>
      <w:r w:rsidRPr="004F7FC4">
        <w:br/>
        <w:t>File Validation</w:t>
      </w:r>
      <w:r w:rsidRPr="004F7FC4">
        <w:br/>
        <w:t xml:space="preserve">        </w:t>
      </w:r>
      <w:r w:rsidRPr="004F7FC4">
        <w:rPr>
          <w:rFonts w:ascii="Calibri" w:hAnsi="Calibri" w:cs="Calibri"/>
        </w:rPr>
        <w:t>│</w:t>
      </w:r>
      <w:r w:rsidRPr="004F7FC4">
        <w:br/>
        <w:t xml:space="preserve">        </w:t>
      </w:r>
      <w:r w:rsidRPr="004F7FC4">
        <w:rPr>
          <w:rFonts w:ascii="Arial" w:hAnsi="Arial" w:cs="Arial"/>
        </w:rPr>
        <w:t>▼</w:t>
      </w:r>
      <w:r w:rsidRPr="004F7FC4">
        <w:br/>
        <w:t xml:space="preserve">Read File </w:t>
      </w:r>
      <w:proofErr w:type="gramStart"/>
      <w:r w:rsidRPr="004F7FC4">
        <w:t>using</w:t>
      </w:r>
      <w:proofErr w:type="gramEnd"/>
      <w:r w:rsidRPr="004F7FC4">
        <w:t xml:space="preserve"> Pandas</w:t>
      </w:r>
      <w:r w:rsidRPr="004F7FC4">
        <w:br/>
        <w:t xml:space="preserve">        </w:t>
      </w:r>
      <w:r w:rsidRPr="004F7FC4">
        <w:rPr>
          <w:rFonts w:ascii="Calibri" w:hAnsi="Calibri" w:cs="Calibri"/>
        </w:rPr>
        <w:t>│</w:t>
      </w:r>
      <w:r w:rsidRPr="004F7FC4">
        <w:br/>
        <w:t xml:space="preserve">        </w:t>
      </w:r>
      <w:r w:rsidRPr="004F7FC4">
        <w:rPr>
          <w:rFonts w:ascii="Arial" w:hAnsi="Arial" w:cs="Arial"/>
        </w:rPr>
        <w:t>▼</w:t>
      </w:r>
      <w:r w:rsidRPr="004F7FC4">
        <w:br/>
        <w:t>Data Cleaning</w:t>
      </w:r>
      <w:r w:rsidRPr="004F7FC4">
        <w:br/>
        <w:t xml:space="preserve">        </w:t>
      </w:r>
      <w:r w:rsidRPr="004F7FC4">
        <w:rPr>
          <w:rFonts w:ascii="Calibri" w:hAnsi="Calibri" w:cs="Calibri"/>
        </w:rPr>
        <w:t>│</w:t>
      </w:r>
      <w:r w:rsidRPr="004F7FC4">
        <w:br/>
        <w:t xml:space="preserve">        </w:t>
      </w:r>
      <w:r w:rsidRPr="004F7FC4">
        <w:rPr>
          <w:rFonts w:ascii="Arial" w:hAnsi="Arial" w:cs="Arial"/>
        </w:rPr>
        <w:t>▼</w:t>
      </w:r>
      <w:r w:rsidRPr="004F7FC4">
        <w:br/>
        <w:t>Data Preparation</w:t>
      </w:r>
      <w:r w:rsidRPr="004F7FC4">
        <w:br/>
        <w:t xml:space="preserve">        </w:t>
      </w:r>
      <w:r w:rsidRPr="004F7FC4">
        <w:rPr>
          <w:rFonts w:ascii="Calibri" w:hAnsi="Calibri" w:cs="Calibri"/>
        </w:rPr>
        <w:t>│</w:t>
      </w:r>
      <w:r w:rsidRPr="004F7FC4">
        <w:br/>
        <w:t xml:space="preserve">        </w:t>
      </w:r>
      <w:r w:rsidRPr="004F7FC4">
        <w:rPr>
          <w:rFonts w:ascii="Arial" w:hAnsi="Arial" w:cs="Arial"/>
        </w:rPr>
        <w:t>▼</w:t>
      </w:r>
      <w:r w:rsidRPr="004F7FC4">
        <w:br/>
        <w:t>Cost Analysis</w:t>
      </w:r>
      <w:r w:rsidRPr="004F7FC4">
        <w:br/>
        <w:t xml:space="preserve">        </w:t>
      </w:r>
      <w:r w:rsidRPr="004F7FC4">
        <w:rPr>
          <w:rFonts w:ascii="Calibri" w:hAnsi="Calibri" w:cs="Calibri"/>
        </w:rPr>
        <w:t>│</w:t>
      </w:r>
      <w:r w:rsidRPr="004F7FC4">
        <w:br/>
        <w:t xml:space="preserve">        </w:t>
      </w:r>
      <w:r w:rsidRPr="004F7FC4">
        <w:rPr>
          <w:rFonts w:ascii="Arial" w:hAnsi="Arial" w:cs="Arial"/>
        </w:rPr>
        <w:t>▼</w:t>
      </w:r>
      <w:r w:rsidRPr="004F7FC4">
        <w:br/>
        <w:t>Insight Generation</w:t>
      </w:r>
      <w:r w:rsidRPr="004F7FC4">
        <w:br/>
        <w:t xml:space="preserve">        </w:t>
      </w:r>
      <w:r w:rsidRPr="004F7FC4">
        <w:rPr>
          <w:rFonts w:ascii="Calibri" w:hAnsi="Calibri" w:cs="Calibri"/>
        </w:rPr>
        <w:t>│</w:t>
      </w:r>
      <w:r w:rsidRPr="004F7FC4">
        <w:br/>
        <w:t xml:space="preserve">        </w:t>
      </w:r>
      <w:r w:rsidRPr="004F7FC4">
        <w:rPr>
          <w:rFonts w:ascii="Arial" w:hAnsi="Arial" w:cs="Arial"/>
        </w:rPr>
        <w:t>▼</w:t>
      </w:r>
      <w:r w:rsidRPr="004F7FC4">
        <w:br/>
        <w:t>Visualization Creation</w:t>
      </w:r>
      <w:r w:rsidRPr="004F7FC4">
        <w:br/>
        <w:t xml:space="preserve">        </w:t>
      </w:r>
      <w:r w:rsidRPr="004F7FC4">
        <w:rPr>
          <w:rFonts w:ascii="Calibri" w:hAnsi="Calibri" w:cs="Calibri"/>
        </w:rPr>
        <w:t>│</w:t>
      </w:r>
      <w:r w:rsidRPr="004F7FC4">
        <w:br/>
      </w:r>
      <w:r w:rsidRPr="004F7FC4">
        <w:lastRenderedPageBreak/>
        <w:t xml:space="preserve">        </w:t>
      </w:r>
      <w:r w:rsidRPr="004F7FC4">
        <w:rPr>
          <w:rFonts w:ascii="Arial" w:hAnsi="Arial" w:cs="Arial"/>
        </w:rPr>
        <w:t>▼</w:t>
      </w:r>
      <w:r w:rsidRPr="004F7FC4">
        <w:br/>
        <w:t>Excel Report Generation</w:t>
      </w:r>
      <w:r w:rsidRPr="004F7FC4">
        <w:br/>
        <w:t xml:space="preserve">        </w:t>
      </w:r>
      <w:r w:rsidRPr="004F7FC4">
        <w:rPr>
          <w:rFonts w:ascii="Calibri" w:hAnsi="Calibri" w:cs="Calibri"/>
        </w:rPr>
        <w:t>│</w:t>
      </w:r>
      <w:r w:rsidRPr="004F7FC4">
        <w:br/>
        <w:t xml:space="preserve">        </w:t>
      </w:r>
      <w:r w:rsidRPr="004F7FC4">
        <w:rPr>
          <w:rFonts w:ascii="Arial" w:hAnsi="Arial" w:cs="Arial"/>
        </w:rPr>
        <w:t>▼</w:t>
      </w:r>
      <w:r w:rsidRPr="004F7FC4">
        <w:br/>
        <w:t>Display Dashboard</w:t>
      </w:r>
      <w:r w:rsidRPr="004F7FC4">
        <w:br/>
        <w:t xml:space="preserve">        </w:t>
      </w:r>
      <w:r w:rsidRPr="004F7FC4">
        <w:rPr>
          <w:rFonts w:ascii="Calibri" w:hAnsi="Calibri" w:cs="Calibri"/>
        </w:rPr>
        <w:t>│</w:t>
      </w:r>
      <w:r w:rsidRPr="004F7FC4">
        <w:br/>
        <w:t xml:space="preserve">        </w:t>
      </w:r>
      <w:r w:rsidRPr="004F7FC4">
        <w:rPr>
          <w:rFonts w:ascii="Arial" w:hAnsi="Arial" w:cs="Arial"/>
        </w:rPr>
        <w:t>▼</w:t>
      </w:r>
      <w:r w:rsidRPr="004F7FC4">
        <w:br/>
        <w:t>User Downloads Report</w:t>
      </w:r>
    </w:p>
    <w:p w14:paraId="1663206B" w14:textId="77777777" w:rsidR="004F7FC4" w:rsidRPr="004F7FC4" w:rsidRDefault="004F7FC4" w:rsidP="004F7FC4">
      <w:pPr>
        <w:pStyle w:val="Heading1"/>
      </w:pPr>
      <w:r w:rsidRPr="004F7FC4">
        <w:t>11. Workflow Advantages</w:t>
      </w:r>
    </w:p>
    <w:p w14:paraId="73DF7332" w14:textId="77777777" w:rsidR="004F7FC4" w:rsidRPr="004F7FC4" w:rsidRDefault="004F7FC4" w:rsidP="004F7FC4">
      <w:pPr>
        <w:spacing w:after="200" w:line="276" w:lineRule="auto"/>
      </w:pPr>
      <w:r w:rsidRPr="004F7FC4">
        <w:t>The Phase 1 workflow provides several advantages:</w:t>
      </w:r>
    </w:p>
    <w:p w14:paraId="5E534C8F" w14:textId="77777777" w:rsidR="004F7FC4" w:rsidRPr="004F7FC4" w:rsidRDefault="004F7FC4" w:rsidP="004F7FC4">
      <w:pPr>
        <w:numPr>
          <w:ilvl w:val="0"/>
          <w:numId w:val="11"/>
        </w:numPr>
        <w:spacing w:after="200" w:line="276" w:lineRule="auto"/>
      </w:pPr>
      <w:r w:rsidRPr="004F7FC4">
        <w:t>Automated BOQ analysis</w:t>
      </w:r>
    </w:p>
    <w:p w14:paraId="3CACEC7B" w14:textId="77777777" w:rsidR="004F7FC4" w:rsidRPr="004F7FC4" w:rsidRDefault="004F7FC4" w:rsidP="004F7FC4">
      <w:pPr>
        <w:numPr>
          <w:ilvl w:val="0"/>
          <w:numId w:val="11"/>
        </w:numPr>
        <w:spacing w:after="200" w:line="276" w:lineRule="auto"/>
      </w:pPr>
      <w:r w:rsidRPr="004F7FC4">
        <w:t>Faster project cost evaluation</w:t>
      </w:r>
    </w:p>
    <w:p w14:paraId="50F8FF0D" w14:textId="77777777" w:rsidR="004F7FC4" w:rsidRPr="004F7FC4" w:rsidRDefault="004F7FC4" w:rsidP="004F7FC4">
      <w:pPr>
        <w:numPr>
          <w:ilvl w:val="0"/>
          <w:numId w:val="11"/>
        </w:numPr>
        <w:spacing w:after="200" w:line="276" w:lineRule="auto"/>
      </w:pPr>
      <w:r w:rsidRPr="004F7FC4">
        <w:t>Clear visualization of financial data</w:t>
      </w:r>
    </w:p>
    <w:p w14:paraId="7B5D83CA" w14:textId="77777777" w:rsidR="004F7FC4" w:rsidRPr="004F7FC4" w:rsidRDefault="004F7FC4" w:rsidP="004F7FC4">
      <w:pPr>
        <w:numPr>
          <w:ilvl w:val="0"/>
          <w:numId w:val="11"/>
        </w:numPr>
        <w:spacing w:after="200" w:line="276" w:lineRule="auto"/>
      </w:pPr>
      <w:r w:rsidRPr="004F7FC4">
        <w:t>Professional report generation</w:t>
      </w:r>
    </w:p>
    <w:p w14:paraId="4D95D611" w14:textId="77777777" w:rsidR="004F7FC4" w:rsidRPr="004F7FC4" w:rsidRDefault="004F7FC4" w:rsidP="004F7FC4">
      <w:pPr>
        <w:numPr>
          <w:ilvl w:val="0"/>
          <w:numId w:val="11"/>
        </w:numPr>
        <w:spacing w:after="200" w:line="276" w:lineRule="auto"/>
      </w:pPr>
      <w:r w:rsidRPr="004F7FC4">
        <w:t>Easy-to-use interface</w:t>
      </w:r>
    </w:p>
    <w:p w14:paraId="0842236B" w14:textId="77777777" w:rsidR="004F7FC4" w:rsidRPr="004F7FC4" w:rsidRDefault="004F7FC4" w:rsidP="004F7FC4">
      <w:pPr>
        <w:spacing w:after="200" w:line="276" w:lineRule="auto"/>
      </w:pPr>
      <w:r w:rsidRPr="004F7FC4">
        <w:t xml:space="preserve">This workflow significantly reduces the effort required for </w:t>
      </w:r>
      <w:r w:rsidRPr="004F7FC4">
        <w:rPr>
          <w:b/>
          <w:bCs/>
        </w:rPr>
        <w:t>manual BOQ analysis</w:t>
      </w:r>
      <w:r w:rsidRPr="004F7FC4">
        <w:t>.</w:t>
      </w:r>
    </w:p>
    <w:p w14:paraId="272278E4" w14:textId="77777777" w:rsidR="004F7FC4" w:rsidRPr="004F7FC4" w:rsidRDefault="004F7FC4" w:rsidP="004F7FC4">
      <w:pPr>
        <w:pStyle w:val="Heading1"/>
      </w:pPr>
      <w:r w:rsidRPr="004F7FC4">
        <w:t>12. Workflow Limitations</w:t>
      </w:r>
    </w:p>
    <w:p w14:paraId="70848E21" w14:textId="77777777" w:rsidR="004F7FC4" w:rsidRPr="004F7FC4" w:rsidRDefault="004F7FC4" w:rsidP="004F7FC4">
      <w:pPr>
        <w:spacing w:after="200" w:line="276" w:lineRule="auto"/>
      </w:pPr>
      <w:r w:rsidRPr="004F7FC4">
        <w:t>Although effective, the current workflow has some limitations.</w:t>
      </w:r>
    </w:p>
    <w:p w14:paraId="284D76E2" w14:textId="77777777" w:rsidR="004F7FC4" w:rsidRPr="004F7FC4" w:rsidRDefault="004F7FC4" w:rsidP="004F7FC4">
      <w:pPr>
        <w:spacing w:after="200" w:line="276" w:lineRule="auto"/>
      </w:pPr>
      <w:r w:rsidRPr="004F7FC4">
        <w:t>These include:</w:t>
      </w:r>
    </w:p>
    <w:p w14:paraId="3ED68F59" w14:textId="77777777" w:rsidR="004F7FC4" w:rsidRPr="004F7FC4" w:rsidRDefault="004F7FC4" w:rsidP="004F7FC4">
      <w:pPr>
        <w:numPr>
          <w:ilvl w:val="0"/>
          <w:numId w:val="12"/>
        </w:numPr>
        <w:spacing w:after="200" w:line="276" w:lineRule="auto"/>
      </w:pPr>
      <w:r w:rsidRPr="004F7FC4">
        <w:t xml:space="preserve">Supports analysis of </w:t>
      </w:r>
      <w:r w:rsidRPr="004F7FC4">
        <w:rPr>
          <w:b/>
          <w:bCs/>
        </w:rPr>
        <w:t>one project at a time</w:t>
      </w:r>
    </w:p>
    <w:p w14:paraId="48461B9A" w14:textId="77777777" w:rsidR="004F7FC4" w:rsidRPr="004F7FC4" w:rsidRDefault="004F7FC4" w:rsidP="004F7FC4">
      <w:pPr>
        <w:numPr>
          <w:ilvl w:val="0"/>
          <w:numId w:val="12"/>
        </w:numPr>
        <w:spacing w:after="200" w:line="276" w:lineRule="auto"/>
      </w:pPr>
      <w:r w:rsidRPr="004F7FC4">
        <w:t>Limited financial intelligence capabilities</w:t>
      </w:r>
    </w:p>
    <w:p w14:paraId="449DCDB8" w14:textId="77777777" w:rsidR="004F7FC4" w:rsidRPr="004F7FC4" w:rsidRDefault="004F7FC4" w:rsidP="004F7FC4">
      <w:pPr>
        <w:numPr>
          <w:ilvl w:val="0"/>
          <w:numId w:val="12"/>
        </w:numPr>
        <w:spacing w:after="200" w:line="276" w:lineRule="auto"/>
      </w:pPr>
      <w:r w:rsidRPr="004F7FC4">
        <w:t>No predictive analytics</w:t>
      </w:r>
    </w:p>
    <w:p w14:paraId="74E9DF76" w14:textId="77777777" w:rsidR="004F7FC4" w:rsidRPr="004F7FC4" w:rsidRDefault="004F7FC4" w:rsidP="004F7FC4">
      <w:pPr>
        <w:numPr>
          <w:ilvl w:val="0"/>
          <w:numId w:val="12"/>
        </w:numPr>
        <w:spacing w:after="200" w:line="276" w:lineRule="auto"/>
      </w:pPr>
      <w:r w:rsidRPr="004F7FC4">
        <w:t>No contractor performance evaluation</w:t>
      </w:r>
    </w:p>
    <w:p w14:paraId="4B2EA6FB" w14:textId="77777777" w:rsidR="004F7FC4" w:rsidRPr="004F7FC4" w:rsidRDefault="004F7FC4" w:rsidP="004F7FC4">
      <w:pPr>
        <w:spacing w:after="200" w:line="276" w:lineRule="auto"/>
      </w:pPr>
      <w:r w:rsidRPr="004F7FC4">
        <w:t xml:space="preserve">These limitations will be addressed in </w:t>
      </w:r>
      <w:r w:rsidRPr="004F7FC4">
        <w:rPr>
          <w:b/>
          <w:bCs/>
        </w:rPr>
        <w:t>future development phases</w:t>
      </w:r>
      <w:r w:rsidRPr="004F7FC4">
        <w:t>.</w:t>
      </w:r>
    </w:p>
    <w:p w14:paraId="4BB14F0F" w14:textId="77777777" w:rsidR="004F7FC4" w:rsidRPr="004F7FC4" w:rsidRDefault="004F7FC4" w:rsidP="004F7FC4">
      <w:pPr>
        <w:pStyle w:val="Heading1"/>
      </w:pPr>
      <w:r w:rsidRPr="004F7FC4">
        <w:t>13. Future Workflow Enhancements</w:t>
      </w:r>
    </w:p>
    <w:p w14:paraId="6C32D1D5" w14:textId="77777777" w:rsidR="004F7FC4" w:rsidRPr="004F7FC4" w:rsidRDefault="004F7FC4" w:rsidP="004F7FC4">
      <w:pPr>
        <w:spacing w:after="200" w:line="276" w:lineRule="auto"/>
      </w:pPr>
      <w:r w:rsidRPr="004F7FC4">
        <w:t>Future phases will extend the workflow to include:</w:t>
      </w:r>
    </w:p>
    <w:p w14:paraId="74A8BAFB" w14:textId="77777777" w:rsidR="004F7FC4" w:rsidRPr="004F7FC4" w:rsidRDefault="004F7FC4" w:rsidP="004F7FC4">
      <w:pPr>
        <w:numPr>
          <w:ilvl w:val="0"/>
          <w:numId w:val="13"/>
        </w:numPr>
        <w:spacing w:after="200" w:line="276" w:lineRule="auto"/>
      </w:pPr>
      <w:r w:rsidRPr="004F7FC4">
        <w:t>Multi-project comparison workflows</w:t>
      </w:r>
    </w:p>
    <w:p w14:paraId="081A30E3" w14:textId="77777777" w:rsidR="004F7FC4" w:rsidRPr="004F7FC4" w:rsidRDefault="004F7FC4" w:rsidP="004F7FC4">
      <w:pPr>
        <w:numPr>
          <w:ilvl w:val="0"/>
          <w:numId w:val="13"/>
        </w:numPr>
        <w:spacing w:after="200" w:line="276" w:lineRule="auto"/>
      </w:pPr>
      <w:r w:rsidRPr="004F7FC4">
        <w:t>AI-assisted cost analysis</w:t>
      </w:r>
    </w:p>
    <w:p w14:paraId="6FD2381F" w14:textId="77777777" w:rsidR="004F7FC4" w:rsidRPr="004F7FC4" w:rsidRDefault="004F7FC4" w:rsidP="004F7FC4">
      <w:pPr>
        <w:numPr>
          <w:ilvl w:val="0"/>
          <w:numId w:val="13"/>
        </w:numPr>
        <w:spacing w:after="200" w:line="276" w:lineRule="auto"/>
      </w:pPr>
      <w:r w:rsidRPr="004F7FC4">
        <w:t>Historical cost trend analysis</w:t>
      </w:r>
    </w:p>
    <w:p w14:paraId="6EBFFE49" w14:textId="77777777" w:rsidR="004F7FC4" w:rsidRPr="004F7FC4" w:rsidRDefault="004F7FC4" w:rsidP="004F7FC4">
      <w:pPr>
        <w:numPr>
          <w:ilvl w:val="0"/>
          <w:numId w:val="13"/>
        </w:numPr>
        <w:spacing w:after="200" w:line="276" w:lineRule="auto"/>
      </w:pPr>
      <w:r w:rsidRPr="004F7FC4">
        <w:lastRenderedPageBreak/>
        <w:t>Contractor benchmarking</w:t>
      </w:r>
    </w:p>
    <w:p w14:paraId="568B2EA1" w14:textId="77777777" w:rsidR="004F7FC4" w:rsidRPr="004F7FC4" w:rsidRDefault="004F7FC4" w:rsidP="004F7FC4">
      <w:pPr>
        <w:numPr>
          <w:ilvl w:val="0"/>
          <w:numId w:val="13"/>
        </w:numPr>
        <w:spacing w:after="200" w:line="276" w:lineRule="auto"/>
      </w:pPr>
      <w:r w:rsidRPr="004F7FC4">
        <w:t>Financial forecasting modules</w:t>
      </w:r>
    </w:p>
    <w:p w14:paraId="3488B6EC" w14:textId="77777777" w:rsidR="004F7FC4" w:rsidRPr="004F7FC4" w:rsidRDefault="004F7FC4" w:rsidP="004F7FC4">
      <w:pPr>
        <w:spacing w:after="200" w:line="276" w:lineRule="auto"/>
      </w:pPr>
      <w:r w:rsidRPr="004F7FC4">
        <w:t xml:space="preserve">These improvements will transform the system into a </w:t>
      </w:r>
      <w:r w:rsidRPr="004F7FC4">
        <w:rPr>
          <w:b/>
          <w:bCs/>
        </w:rPr>
        <w:t>complete infrastructure cost intelligence platform</w:t>
      </w:r>
      <w:r w:rsidRPr="004F7FC4">
        <w:t>.</w:t>
      </w:r>
    </w:p>
    <w:p w14:paraId="1A356935" w14:textId="77777777" w:rsidR="004F7FC4" w:rsidRPr="004F7FC4" w:rsidRDefault="004F7FC4" w:rsidP="004F7FC4">
      <w:pPr>
        <w:pStyle w:val="Heading1"/>
      </w:pPr>
      <w:r w:rsidRPr="004F7FC4">
        <w:t>14. Summary</w:t>
      </w:r>
    </w:p>
    <w:p w14:paraId="0E11DF2A" w14:textId="77777777" w:rsidR="004F7FC4" w:rsidRPr="004F7FC4" w:rsidRDefault="004F7FC4" w:rsidP="004F7FC4">
      <w:pPr>
        <w:spacing w:after="200" w:line="276" w:lineRule="auto"/>
      </w:pPr>
      <w:r w:rsidRPr="004F7FC4">
        <w:t>The Phase 1 system workflow establishes a structured pipeline that converts raw BOQ files into meaningful cost insights.</w:t>
      </w:r>
    </w:p>
    <w:p w14:paraId="5EAAF79E" w14:textId="77777777" w:rsidR="004F7FC4" w:rsidRPr="004F7FC4" w:rsidRDefault="004F7FC4" w:rsidP="004F7FC4">
      <w:pPr>
        <w:spacing w:after="200" w:line="276" w:lineRule="auto"/>
      </w:pPr>
      <w:r w:rsidRPr="004F7FC4">
        <w:t>The workflow ensures that data ingestion, analysis, visualization, and reporting occur in a consistent and automated sequence.</w:t>
      </w:r>
    </w:p>
    <w:p w14:paraId="5FEA4C6D" w14:textId="77777777" w:rsidR="004F7FC4" w:rsidRPr="004F7FC4" w:rsidRDefault="004F7FC4" w:rsidP="004F7FC4">
      <w:pPr>
        <w:spacing w:after="200" w:line="276" w:lineRule="auto"/>
      </w:pPr>
      <w:r w:rsidRPr="004F7FC4">
        <w:t xml:space="preserve">This structured workflow forms the </w:t>
      </w:r>
      <w:r w:rsidRPr="004F7FC4">
        <w:rPr>
          <w:b/>
          <w:bCs/>
        </w:rPr>
        <w:t>operational backbone of the BOQ Cost Intelligence System</w:t>
      </w:r>
      <w:r w:rsidRPr="004F7FC4">
        <w:t xml:space="preserve"> and provides the foundation for future intelligent project management features.</w:t>
      </w:r>
    </w:p>
    <w:p w14:paraId="373AAAD5" w14:textId="77777777" w:rsidR="00353189" w:rsidRDefault="00353189"/>
    <w:sectPr w:rsidR="00353189" w:rsidSect="004F7FC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529CB" w14:textId="77777777" w:rsidR="00CE0AB5" w:rsidRDefault="00CE0AB5" w:rsidP="004F7FC4">
      <w:pPr>
        <w:spacing w:after="0" w:line="240" w:lineRule="auto"/>
      </w:pPr>
      <w:r>
        <w:separator/>
      </w:r>
    </w:p>
  </w:endnote>
  <w:endnote w:type="continuationSeparator" w:id="0">
    <w:p w14:paraId="758EB8C0" w14:textId="77777777" w:rsidR="00CE0AB5" w:rsidRDefault="00CE0AB5" w:rsidP="004F7F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C6442" w14:textId="77777777" w:rsidR="004F7FC4" w:rsidRDefault="004F7F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6F131" w14:textId="77777777" w:rsidR="004F7FC4" w:rsidRDefault="004F7FC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91326" w14:textId="77777777" w:rsidR="004F7FC4" w:rsidRDefault="004F7F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9767C" w14:textId="77777777" w:rsidR="00CE0AB5" w:rsidRDefault="00CE0AB5" w:rsidP="004F7FC4">
      <w:pPr>
        <w:spacing w:after="0" w:line="240" w:lineRule="auto"/>
      </w:pPr>
      <w:r>
        <w:separator/>
      </w:r>
    </w:p>
  </w:footnote>
  <w:footnote w:type="continuationSeparator" w:id="0">
    <w:p w14:paraId="33E2AD69" w14:textId="77777777" w:rsidR="00CE0AB5" w:rsidRDefault="00CE0AB5" w:rsidP="004F7F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97040" w14:textId="77777777" w:rsidR="004F7FC4" w:rsidRDefault="004F7F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9749298"/>
      <w:docPartObj>
        <w:docPartGallery w:val="Watermarks"/>
        <w:docPartUnique/>
      </w:docPartObj>
    </w:sdtPr>
    <w:sdtContent>
      <w:p w14:paraId="473E8B85" w14:textId="07FCAF4C" w:rsidR="004F7FC4" w:rsidRDefault="004F7FC4">
        <w:pPr>
          <w:pStyle w:val="Header"/>
        </w:pPr>
        <w:r>
          <w:rPr>
            <w:noProof/>
          </w:rPr>
          <w:pict w14:anchorId="10204E9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7E995" w14:textId="77777777" w:rsidR="004F7FC4" w:rsidRDefault="004F7F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4AE1"/>
    <w:multiLevelType w:val="multilevel"/>
    <w:tmpl w:val="DF0E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711D5"/>
    <w:multiLevelType w:val="multilevel"/>
    <w:tmpl w:val="9D12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45C7E"/>
    <w:multiLevelType w:val="multilevel"/>
    <w:tmpl w:val="2370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31F84"/>
    <w:multiLevelType w:val="multilevel"/>
    <w:tmpl w:val="74FE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9C13079"/>
    <w:multiLevelType w:val="multilevel"/>
    <w:tmpl w:val="C352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7F1DE1"/>
    <w:multiLevelType w:val="multilevel"/>
    <w:tmpl w:val="E5E2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D92DEA"/>
    <w:multiLevelType w:val="multilevel"/>
    <w:tmpl w:val="2D48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B15532"/>
    <w:multiLevelType w:val="multilevel"/>
    <w:tmpl w:val="5008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AF4994"/>
    <w:multiLevelType w:val="multilevel"/>
    <w:tmpl w:val="F13C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784BA8"/>
    <w:multiLevelType w:val="multilevel"/>
    <w:tmpl w:val="5364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DE06F1"/>
    <w:multiLevelType w:val="multilevel"/>
    <w:tmpl w:val="DF8E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153EC8"/>
    <w:multiLevelType w:val="multilevel"/>
    <w:tmpl w:val="A5BC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BE4767"/>
    <w:multiLevelType w:val="multilevel"/>
    <w:tmpl w:val="0856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679447">
    <w:abstractNumId w:val="9"/>
  </w:num>
  <w:num w:numId="2" w16cid:durableId="1496804419">
    <w:abstractNumId w:val="11"/>
  </w:num>
  <w:num w:numId="3" w16cid:durableId="92554350">
    <w:abstractNumId w:val="6"/>
  </w:num>
  <w:num w:numId="4" w16cid:durableId="1048458536">
    <w:abstractNumId w:val="1"/>
  </w:num>
  <w:num w:numId="5" w16cid:durableId="500311464">
    <w:abstractNumId w:val="3"/>
  </w:num>
  <w:num w:numId="6" w16cid:durableId="1392775522">
    <w:abstractNumId w:val="10"/>
  </w:num>
  <w:num w:numId="7" w16cid:durableId="1968512040">
    <w:abstractNumId w:val="2"/>
  </w:num>
  <w:num w:numId="8" w16cid:durableId="959148586">
    <w:abstractNumId w:val="12"/>
  </w:num>
  <w:num w:numId="9" w16cid:durableId="1041857744">
    <w:abstractNumId w:val="13"/>
  </w:num>
  <w:num w:numId="10" w16cid:durableId="936407885">
    <w:abstractNumId w:val="5"/>
  </w:num>
  <w:num w:numId="11" w16cid:durableId="250431059">
    <w:abstractNumId w:val="8"/>
  </w:num>
  <w:num w:numId="12" w16cid:durableId="673995598">
    <w:abstractNumId w:val="7"/>
  </w:num>
  <w:num w:numId="13" w16cid:durableId="1985351038">
    <w:abstractNumId w:val="0"/>
  </w:num>
  <w:num w:numId="14" w16cid:durableId="879711681">
    <w:abstractNumId w:val="4"/>
  </w:num>
  <w:num w:numId="15" w16cid:durableId="239146520">
    <w:abstractNumId w:val="4"/>
  </w:num>
  <w:num w:numId="16" w16cid:durableId="1017461492">
    <w:abstractNumId w:val="4"/>
  </w:num>
  <w:num w:numId="17" w16cid:durableId="1452551746">
    <w:abstractNumId w:val="4"/>
  </w:num>
  <w:num w:numId="18" w16cid:durableId="1306086780">
    <w:abstractNumId w:val="4"/>
  </w:num>
  <w:num w:numId="19" w16cid:durableId="1427579741">
    <w:abstractNumId w:val="4"/>
  </w:num>
  <w:num w:numId="20" w16cid:durableId="1552419022">
    <w:abstractNumId w:val="4"/>
  </w:num>
  <w:num w:numId="21" w16cid:durableId="1694066207">
    <w:abstractNumId w:val="4"/>
  </w:num>
  <w:num w:numId="22" w16cid:durableId="108671700">
    <w:abstractNumId w:val="4"/>
  </w:num>
  <w:num w:numId="23" w16cid:durableId="5691158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FC4"/>
    <w:rsid w:val="0034749A"/>
    <w:rsid w:val="00353189"/>
    <w:rsid w:val="004F7FC4"/>
    <w:rsid w:val="005719DC"/>
    <w:rsid w:val="00A6238D"/>
    <w:rsid w:val="00CE0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62F3F9"/>
  <w15:chartTrackingRefBased/>
  <w15:docId w15:val="{B4301238-14AB-4BF6-9448-84499C427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FC4"/>
  </w:style>
  <w:style w:type="paragraph" w:styleId="Heading1">
    <w:name w:val="heading 1"/>
    <w:basedOn w:val="Normal"/>
    <w:next w:val="Normal"/>
    <w:link w:val="Heading1Char"/>
    <w:uiPriority w:val="9"/>
    <w:qFormat/>
    <w:rsid w:val="004F7FC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FC4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FC4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FC4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FC4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FC4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FC4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FC4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FC4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FC4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FC4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FC4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FC4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FC4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FC4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FC4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FC4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FC4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F7FC4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F7FC4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FC4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FC4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FC4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4F7FC4"/>
    <w:rPr>
      <w:rFonts w:asciiTheme="majorHAnsi" w:eastAsiaTheme="majorEastAsia" w:hAnsiTheme="majorHAnsi" w:cstheme="majorBidi"/>
      <w:sz w:val="25"/>
      <w:szCs w:val="25"/>
    </w:rPr>
  </w:style>
  <w:style w:type="paragraph" w:styleId="ListParagraph">
    <w:name w:val="List Paragraph"/>
    <w:basedOn w:val="Normal"/>
    <w:uiPriority w:val="34"/>
    <w:qFormat/>
    <w:rsid w:val="004F7F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FC4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FC4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FC4"/>
    <w:rPr>
      <w:color w:val="404040" w:themeColor="text1" w:themeTint="BF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4F7FC4"/>
    <w:rPr>
      <w:b/>
      <w:bCs/>
      <w:caps w:val="0"/>
      <w:smallCaps/>
      <w:color w:val="auto"/>
      <w:spacing w:val="3"/>
      <w:u w:val="single"/>
    </w:rPr>
  </w:style>
  <w:style w:type="character" w:styleId="Strong">
    <w:name w:val="Strong"/>
    <w:basedOn w:val="DefaultParagraphFont"/>
    <w:uiPriority w:val="22"/>
    <w:qFormat/>
    <w:rsid w:val="004F7FC4"/>
    <w:rPr>
      <w:b/>
      <w:bCs/>
    </w:rPr>
  </w:style>
  <w:style w:type="character" w:styleId="Emphasis">
    <w:name w:val="Emphasis"/>
    <w:basedOn w:val="DefaultParagraphFont"/>
    <w:uiPriority w:val="20"/>
    <w:qFormat/>
    <w:rsid w:val="004F7FC4"/>
    <w:rPr>
      <w:i/>
      <w:iCs/>
    </w:rPr>
  </w:style>
  <w:style w:type="paragraph" w:styleId="NoSpacing">
    <w:name w:val="No Spacing"/>
    <w:uiPriority w:val="1"/>
    <w:qFormat/>
    <w:rsid w:val="004F7FC4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4F7FC4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4F7FC4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4F7FC4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7FC4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4F7FC4"/>
    <w:pPr>
      <w:spacing w:line="240" w:lineRule="auto"/>
    </w:pPr>
    <w:rPr>
      <w:b/>
      <w:bCs/>
      <w:smallCaps/>
      <w:color w:val="595959" w:themeColor="text1" w:themeTint="A6"/>
    </w:rPr>
  </w:style>
  <w:style w:type="paragraph" w:styleId="Header">
    <w:name w:val="header"/>
    <w:basedOn w:val="Normal"/>
    <w:link w:val="HeaderChar"/>
    <w:uiPriority w:val="99"/>
    <w:unhideWhenUsed/>
    <w:rsid w:val="004F7F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7FC4"/>
  </w:style>
  <w:style w:type="paragraph" w:styleId="Footer">
    <w:name w:val="footer"/>
    <w:basedOn w:val="Normal"/>
    <w:link w:val="FooterChar"/>
    <w:uiPriority w:val="99"/>
    <w:unhideWhenUsed/>
    <w:rsid w:val="004F7F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7F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631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4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7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35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26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839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29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347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48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240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240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248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44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97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1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310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848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706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36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036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983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452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260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630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3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8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00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77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461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46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82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420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036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853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93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62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32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12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006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631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543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061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068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318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27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1048</Words>
  <Characters>5975</Characters>
  <Application>Microsoft Office Word</Application>
  <DocSecurity>0</DocSecurity>
  <Lines>49</Lines>
  <Paragraphs>14</Paragraphs>
  <ScaleCrop>false</ScaleCrop>
  <Company>HP</Company>
  <LinksUpToDate>false</LinksUpToDate>
  <CharactersWithSpaces>7009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 Zahin</dc:creator>
  <cp:keywords/>
  <dc:description/>
  <cp:lastModifiedBy>Abdulla Zahin</cp:lastModifiedBy>
  <cp:revision>1</cp:revision>
  <dcterms:created xsi:type="dcterms:W3CDTF">2026-03-09T21:26:00Z</dcterms:created>
  <dcterms:modified xsi:type="dcterms:W3CDTF">2026-03-09T21:29:00Z</dcterms:modified>
</cp:coreProperties>
</file>