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4.png" ContentType="image/png"/>
  <Override PartName="/word/media/rId3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MKT3432 — Run-to-Failure &amp; Remaining Useful Life (RUL)</w:t>
      </w:r>
      <w:r>
        <w:br/>
      </w:r>
      <w:r>
        <w:t xml:space="preserve">Per-Cycle RUL Estimation and Unsupervised Degradation-Stage Discovery</w:t>
      </w:r>
      <w:r>
        <w:br/>
      </w:r>
      <w:r>
        <w:t xml:space="preserve">for a Servo-Actuator (Gearbox + Bearing)</w:t>
      </w:r>
    </w:p>
    <w:p>
      <w:pPr>
        <w:pStyle w:val="FirstParagraph"/>
      </w:pPr>
      <w:r>
        <w:rPr>
          <w:b/>
          <w:bCs/>
        </w:rPr>
        <w:t xml:space="preserve">Yildiz Technical University</w:t>
      </w:r>
      <w:r>
        <w:br/>
      </w:r>
      <w:r>
        <w:t xml:space="preserve">Department of Mechatronics Engineering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MKT3432 —</w:t>
      </w:r>
      <w:r>
        <w:t xml:space="preserve"> </w:t>
      </w:r>
      <w:r>
        <w:rPr>
          <w:rStyle w:val="VerbatimChar"/>
        </w:rPr>
        <w:t xml:space="preserve">[Course Name]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Run-to-Failure &amp; Remaining Useful Life (RUL) Term Project</w:t>
      </w:r>
      <w:r>
        <w:br/>
      </w:r>
      <w:r>
        <w:t xml:space="preserve">Per-Cycle RUL Estimation and Degradation-Stage Discovery</w:t>
      </w:r>
      <w:r>
        <w:br/>
      </w:r>
      <w:r>
        <w:t xml:space="preserve">for a Servo-Actuator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name / number: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[Group Name / Number]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leader: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[Leader Full Name]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[Student 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7,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Group Members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1 Full Name]</w:t>
            </w:r>
            <w:r>
              <w:t xml:space="preserve"> </w:t>
            </w:r>
            <w:r>
              <w:t xml:space="preserve">(Leader)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1]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2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3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3]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4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4]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5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5]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6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6]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7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7]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8 Full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8]</w:t>
            </w:r>
          </w:p>
        </w:tc>
      </w:tr>
    </w:tbl>
    <w:p>
      <w:pPr>
        <w:pStyle w:val="BodyText"/>
      </w:pPr>
      <w:r>
        <w:rPr>
          <w:i/>
          <w:iCs/>
        </w:rPr>
        <w:t xml:space="preserve">Base repository reference: this work was developed on top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servo_rul_v1</w:t>
      </w:r>
      <w:r>
        <w:rPr>
          <w:i/>
          <w:iCs/>
        </w:rPr>
        <w:t xml:space="preserve"> </w:t>
      </w:r>
      <w:r>
        <w:rPr>
          <w:i/>
          <w:iCs/>
        </w:rPr>
        <w:t xml:space="preserve">starter package provided by the instructor within the</w:t>
      </w:r>
      <w:r>
        <w:rPr>
          <w:i/>
          <w:iCs/>
        </w:rPr>
        <w:t xml:space="preserve"> </w:t>
      </w:r>
      <w:r>
        <w:rPr>
          <w:i/>
          <w:iCs/>
        </w:rPr>
        <w:t xml:space="preserve">MKT3432 course.</w:t>
      </w:r>
    </w:p>
    <w:bookmarkStart w:id="9" w:name="source-and-scope-statement"/>
    <w:p>
      <w:pPr>
        <w:pStyle w:val="Heading1"/>
      </w:pPr>
      <w:r>
        <w:t xml:space="preserve">Source and Scope Statement</w:t>
      </w:r>
    </w:p>
    <w:p>
      <w:pPr>
        <w:pStyle w:val="FirstParagraph"/>
      </w:pPr>
      <w:r>
        <w:t xml:space="preserve">This work was developed on top of the</w:t>
      </w:r>
      <w:r>
        <w:t xml:space="preserve"> </w:t>
      </w:r>
      <w:r>
        <w:rPr>
          <w:rStyle w:val="VerbatimChar"/>
        </w:rPr>
        <w:t xml:space="preserve">servo_rul_v1</w:t>
      </w:r>
      <w:r>
        <w:t xml:space="preserve"> </w:t>
      </w:r>
      <w:r>
        <w:t xml:space="preserve">starter package</w:t>
      </w:r>
      <w:r>
        <w:t xml:space="preserve"> </w:t>
      </w:r>
      <w:r>
        <w:t xml:space="preserve">provided by the instructor within the MKT3432 course. Only the permitted student</w:t>
      </w:r>
      <w:r>
        <w:t xml:space="preserve"> </w:t>
      </w:r>
      <w:r>
        <w:t xml:space="preserve">modeling files were added or modified for this project. The dataset generator,</w:t>
      </w:r>
      <w:r>
        <w:t xml:space="preserve"> </w:t>
      </w:r>
      <w:r>
        <w:t xml:space="preserve">data loader, official metrics, evaluator, and harness were preserved.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servo_rul_v1</w:t>
      </w:r>
      <w:r>
        <w:t xml:space="preserve"> </w:t>
      </w:r>
      <w:r>
        <w:t xml:space="preserve">dataset is synthetic (physics-grounded)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represented as real machine data. All repository materials were used</w:t>
      </w:r>
      <w:r>
        <w:t xml:space="preserve"> </w:t>
      </w:r>
      <w:r>
        <w:t xml:space="preserve">only for this course project, in accordance with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NOTICE.md</w:t>
      </w:r>
      <w:r>
        <w:t xml:space="preserve"> </w:t>
      </w:r>
      <w:r>
        <w:t xml:space="preserve">files, which were not modified. We confirm that no data leakage</w:t>
      </w:r>
      <w:r>
        <w:t xml:space="preserve"> </w:t>
      </w:r>
      <w:r>
        <w:t xml:space="preserve">was introduced: labels (</w:t>
      </w:r>
      <w:r>
        <w:rPr>
          <w:rStyle w:val="VerbatimChar"/>
        </w:rPr>
        <w:t xml:space="preserve">rul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hidden_stage</w:t>
      </w:r>
      <w:r>
        <w:t xml:space="preserve">) and</w:t>
      </w:r>
      <w:r>
        <w:t xml:space="preserve"> </w:t>
      </w:r>
      <w:r>
        <w:t xml:space="preserve">future cycles were never used as model inputs, and all normalization statistics</w:t>
      </w:r>
      <w:r>
        <w:t xml:space="preserve"> </w:t>
      </w:r>
      <w:r>
        <w:t xml:space="preserve">were computed on the training split only (see Section </w:t>
      </w:r>
      <w:hyperlink w:anchor="sec:leakage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9"/>
    <w:bookmarkStart w:id="10" w:name="group-organization"/>
    <w:p>
      <w:pPr>
        <w:pStyle w:val="Heading1"/>
      </w:pPr>
      <w:r>
        <w:t xml:space="preserve">Group Organization</w:t>
      </w:r>
    </w:p>
    <w:p>
      <w:pPr>
        <w:pStyle w:val="FirstParagraph"/>
      </w:pPr>
      <w:r>
        <w:rPr>
          <w:b/>
          <w:bCs/>
        </w:rPr>
        <w:t xml:space="preserve">Leader selection.</w:t>
      </w:r>
      <w:r>
        <w:t xml:space="preserve"> </w:t>
      </w:r>
      <w:r>
        <w:t xml:space="preserve">The group leader was selected by unanimous agreement</w:t>
      </w:r>
      <w:r>
        <w:t xml:space="preserve"> </w:t>
      </w:r>
      <w:r>
        <w:t xml:space="preserve">of the eight members:</w:t>
      </w:r>
      <w:r>
        <w:t xml:space="preserve"> </w:t>
      </w:r>
      <w:r>
        <w:rPr>
          <w:rStyle w:val="VerbatimChar"/>
        </w:rPr>
        <w:t xml:space="preserve">[Leader Full Name]</w:t>
      </w:r>
      <w:r>
        <w:t xml:space="preserve"> </w:t>
      </w:r>
      <w:r>
        <w:t xml:space="preserve">volunteered and was confirmed</w:t>
      </w:r>
      <w:r>
        <w:t xml:space="preserve"> </w:t>
      </w:r>
      <w:r>
        <w:t xml:space="preserve">because of prior experience with Python tooling and reproducible experiment</w:t>
      </w:r>
      <w:r>
        <w:t xml:space="preserve"> </w:t>
      </w:r>
      <w:r>
        <w:t xml:space="preserve">pipelines, and is responsible for verifying the final package, submitting on</w:t>
      </w:r>
      <w:r>
        <w:t xml:space="preserve"> </w:t>
      </w:r>
      <w:r>
        <w:t xml:space="preserve">Classroom, and communicating with the instructor.</w:t>
      </w:r>
    </w:p>
    <w:p>
      <w:pPr>
        <w:pStyle w:val="BodyText"/>
      </w:pPr>
      <w:r>
        <w:rPr>
          <w:b/>
          <w:bCs/>
        </w:rPr>
        <w:t xml:space="preserve">Task distribution and contributions.</w:t>
      </w:r>
      <w:r>
        <w:t xml:space="preserve"> </w:t>
      </w:r>
      <w:r>
        <w:t xml:space="preserve">The table below summarizes each</w:t>
      </w:r>
      <w:r>
        <w:t xml:space="preserve"> </w:t>
      </w:r>
      <w:r>
        <w:t xml:space="preserve">member’s primary responsibility. All members reviewed the final report and the</w:t>
      </w:r>
      <w:r>
        <w:t xml:space="preserve"> </w:t>
      </w:r>
      <w:r>
        <w:t xml:space="preserve">leakage statement.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summary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1]</w:t>
            </w:r>
            <w:r>
              <w:t xml:space="preserve"> </w:t>
            </w:r>
            <w:r>
              <w:t xml:space="preserve">(Leader)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coordination, repository/branch management, final package verification, submission.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pipeline: causal windowing, padding/mask, train-only normalization (</w:t>
            </w:r>
            <w:r>
              <w:rPr>
                <w:rStyle w:val="VerbatimChar"/>
              </w:rPr>
              <w:t xml:space="preserve">features/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linear baseline and sklearn trainer (</w:t>
            </w:r>
            <w:r>
              <w:rPr>
                <w:rStyle w:val="VerbatimChar"/>
              </w:rPr>
              <w:t xml:space="preserve">models/linear_baseline.py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training/linear_trainer.py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MLP model and dataset wrappers (</w:t>
            </w:r>
            <w:r>
              <w:rPr>
                <w:rStyle w:val="VerbatimChar"/>
              </w:rPr>
              <w:t xml:space="preserve">models/mlp.py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training/datasets.py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1D-CNN architecture (multi-scale + residual blocks) (</w:t>
            </w:r>
            <w:r>
              <w:rPr>
                <w:rStyle w:val="VerbatimChar"/>
              </w:rPr>
              <w:t xml:space="preserve">models/cnn1d.py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 training loop: asymmetric loss, scheduler, early stopping, seeding (</w:t>
            </w:r>
            <w:r>
              <w:rPr>
                <w:rStyle w:val="VerbatimChar"/>
              </w:rPr>
              <w:t xml:space="preserve">training/torch_trainer.py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U1/U2: GMM + PCA pipeline and figures (</w:t>
            </w:r>
            <w:r>
              <w:rPr>
                <w:rStyle w:val="VerbatimChar"/>
              </w:rPr>
              <w:t xml:space="preserve">models/clustering.py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scripts/make_figures.py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[Student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protocol, evaluation runs, results tables, error analysis, report writing.</w:t>
            </w:r>
          </w:p>
        </w:tc>
      </w:tr>
    </w:tbl>
    <w:bookmarkEnd w:id="10"/>
    <w:bookmarkStart w:id="11" w:name="modified-permitted-files"/>
    <w:p>
      <w:pPr>
        <w:pStyle w:val="Heading1"/>
      </w:pPr>
      <w:r>
        <w:t xml:space="preserve">Modified (Permitted) Files</w:t>
      </w:r>
    </w:p>
    <w:p>
      <w:pPr>
        <w:pStyle w:val="FirstParagraph"/>
      </w:pPr>
      <w:r>
        <w:t xml:space="preserve">Only the permitted student modeling files were created or modified. No protected</w:t>
      </w:r>
      <w:r>
        <w:t xml:space="preserve"> </w:t>
      </w:r>
      <w:r>
        <w:t xml:space="preserve">file (dataset generator, loader, official metrics, evaluator,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 was touched.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features/preprocessing.py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Split-by-unit, RUL capping, train-only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features/windowing.py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sliding windows + left zero-padding with real/pad mask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models/linear_baseline.py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M0: Ridge regression (window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models/mlp.py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M1: multilayer perceptron over the flattened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models/cnn1d.py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M2: 1D-CNN (stem + multi-scale + residual blocks + avg/max head).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models/clustering.py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U1/U2: StandardScaler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PCA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Gaussian Mixture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training/datasets.py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RULWindowDataset</w:t>
            </w:r>
            <w:r>
              <w:t xml:space="preserve"> </w:t>
            </w:r>
            <w:r>
              <w:t xml:space="preserve">(tensor wrapper).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training/linear_trainer.py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Fit/persist the sklearn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training/torch_trainer.py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asymmetric weighted MSE, warmup+cosine, early stopping.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loader with relative-path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utils/seed.py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seeding (Python/NumPy/Torch + DataLoader workers).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entry point (M0/M1/M2 + clustering fit).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scripts/predict.py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entry point (one row per test</w:t>
            </w:r>
            <w:r>
              <w:t xml:space="preserve"> </w:t>
            </w:r>
            <w:r>
              <w:rPr>
                <w:rStyle w:val="VerbatimChar"/>
              </w:rPr>
              <w:t xml:space="preserve">(unit_id, cycle)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scripts/make_figures.py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figures (predicted-vs-true, PCA, GMM clusters).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configs/m0_linear.yaml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experiment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configs/m1_mlp.yaml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experiment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configs/m2_cnn1d.yaml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experiment config.</w:t>
            </w:r>
          </w:p>
        </w:tc>
      </w:tr>
    </w:tbl>
    <w:bookmarkEnd w:id="11"/>
    <w:bookmarkStart w:id="21" w:name="implementation-and-technical-report"/>
    <w:p>
      <w:pPr>
        <w:pStyle w:val="Heading1"/>
      </w:pPr>
      <w:r>
        <w:t xml:space="preserve">Implementation and Technical Report</w:t>
      </w:r>
    </w:p>
    <w:bookmarkStart w:id="12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rPr>
          <w:rStyle w:val="VerbatimChar"/>
        </w:rPr>
        <w:t xml:space="preserve">servo_rul_v1</w:t>
      </w:r>
      <w:r>
        <w:t xml:space="preserve"> </w:t>
      </w:r>
      <w:r>
        <w:t xml:space="preserve">contains 150 unit-disjoint actuators (100 train / 20 val /</w:t>
      </w:r>
      <w:r>
        <w:t xml:space="preserve"> </w:t>
      </w:r>
      <w:r>
        <w:t xml:space="preserve">30 test), 27</w:t>
      </w:r>
      <w:r>
        <w:t xml:space="preserve">,</w:t>
      </w:r>
      <w:r>
        <w:t xml:space="preserve">000 per-cycle rows, with lifetimes from 61 to 312 cycles</w:t>
      </w:r>
      <w:r>
        <w:t xml:space="preserve"> </w:t>
      </w:r>
      <w:r>
        <w:t xml:space="preserve">(median 181). Each row exposes nine documented signals. The model</w:t>
      </w:r>
      <w:r>
        <w:t xml:space="preserve"> </w:t>
      </w:r>
      <w:r>
        <w:rPr>
          <w:i/>
          <w:iCs/>
        </w:rPr>
        <w:t xml:space="preserve">feature columns</w:t>
      </w:r>
      <w:r>
        <w:t xml:space="preserve"> </w:t>
      </w:r>
      <w:r>
        <w:t xml:space="preserve">are the seven condition indicators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vib_rms</w:t>
      </w:r>
      <w:r>
        <w:t xml:space="preserve">,</w:t>
      </w:r>
      <w:r>
        <w:t xml:space="preserve"> </w:t>
      </w:r>
      <w:r>
        <w:rPr>
          <w:rStyle w:val="VerbatimChar"/>
        </w:rPr>
        <w:t xml:space="preserve">vib_kurtosis</w:t>
      </w:r>
      <w:r>
        <w:t xml:space="preserve">,</w:t>
      </w:r>
      <w:r>
        <w:t xml:space="preserve"> </w:t>
      </w:r>
      <w:r>
        <w:rPr>
          <w:rStyle w:val="VerbatimChar"/>
        </w:rPr>
        <w:t xml:space="preserve">vib_crest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bpfo_amp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torque_ripple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current_thd</w:t>
      </w:r>
      <w:r>
        <w:t xml:space="preserve">) plus the two</w:t>
      </w:r>
      <w:r>
        <w:t xml:space="preserve"> </w:t>
      </w:r>
      <w:r>
        <w:t xml:space="preserve">operating-point covariates (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); the latter deliberately</w:t>
      </w:r>
      <w:r>
        <w:t xml:space="preserve"> </w:t>
      </w:r>
      <w:r>
        <w:t xml:space="preserve">confound a naive single-feature wear reading. The label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rul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hidden_stage</w:t>
      </w:r>
      <w:r>
        <w:t xml:space="preserve">) are held out (NaN) for test</w:t>
      </w:r>
      <w:r>
        <w:t xml:space="preserve"> </w:t>
      </w:r>
      <w:r>
        <w:t xml:space="preserve">units in the public file and are never fed to any model.</w:t>
      </w:r>
    </w:p>
    <w:bookmarkEnd w:id="12"/>
    <w:bookmarkStart w:id="13" w:name="rul-capping-convention"/>
    <w:p>
      <w:pPr>
        <w:pStyle w:val="Heading2"/>
      </w:pPr>
      <w:r>
        <w:t xml:space="preserve">RUL Capping Convention</w:t>
      </w:r>
    </w:p>
    <w:p>
      <w:pPr>
        <w:pStyle w:val="FirstParagraph"/>
      </w:pPr>
      <w:r>
        <w:t xml:space="preserve">We follow the recommended piecewise-linear target: the per-cycle integer RUL,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−</m:t>
        </m:r>
        <m:r>
          <m:rPr>
            <m:nor/>
            <m:sty m:val="p"/>
          </m:rPr>
          <m:t>cycle</m:t>
        </m:r>
      </m:oMath>
      <w:r>
        <w:t xml:space="preserve">, is clipped at</w:t>
      </w:r>
      <w:r>
        <w:t xml:space="preserve"> </w:t>
      </w:r>
      <w:r>
        <w:rPr>
          <w:rStyle w:val="VerbatimChar"/>
        </w:rPr>
        <w:t xml:space="preserve">rul_cap = 130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features/preprocessing.py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apply_rul_cap</w:t>
      </w:r>
      <w:r>
        <w:t xml:space="preserve">). This reflects that,</w:t>
      </w:r>
      <w:r>
        <w:t xml:space="preserve"> </w:t>
      </w:r>
      <w:r>
        <w:t xml:space="preserve">while a unit is far from failure, the precise remaining life is neither</w:t>
      </w:r>
      <w:r>
        <w:t xml:space="preserve"> </w:t>
      </w:r>
      <w:r>
        <w:t xml:space="preserve">observable nor useful; the model is asked to track RUL only inside the</w:t>
      </w:r>
      <w:r>
        <w:t xml:space="preserve"> </w:t>
      </w:r>
      <w:r>
        <w:t xml:space="preserve">informative final window. The same cap is applied to train, validation, and test</w:t>
      </w:r>
      <w:r>
        <w:t xml:space="preserve"> </w:t>
      </w:r>
      <w:r>
        <w:t xml:space="preserve">targets, and is the cap used by the official evaluator.</w:t>
      </w:r>
    </w:p>
    <w:bookmarkEnd w:id="13"/>
    <w:bookmarkStart w:id="14" w:name="causal-feature-windowing"/>
    <w:p>
      <w:pPr>
        <w:pStyle w:val="Heading2"/>
      </w:pPr>
      <w:r>
        <w:t xml:space="preserve">Causal Feature Windowing</w:t>
      </w:r>
    </w:p>
    <w:p>
      <w:pPr>
        <w:pStyle w:val="FirstParagraph"/>
      </w:pPr>
      <w:r>
        <w:t xml:space="preserve">For each unit, rows are sorted by</w:t>
      </w:r>
      <w:r>
        <w:t xml:space="preserve"> </w:t>
      </w:r>
      <w:r>
        <w:rPr>
          <w:rStyle w:val="VerbatimChar"/>
        </w:rPr>
        <w:t xml:space="preserve">cycle</w:t>
      </w:r>
      <w:r>
        <w:t xml:space="preserve"> </w:t>
      </w:r>
      <w:r>
        <w:t xml:space="preserve">and a sliding window of length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ending 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built from cycles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…</m:t>
        </m:r>
        <m:r>
          <m:t>t</m:t>
        </m:r>
      </m:oMath>
      <w:r>
        <w:t xml:space="preserve"> </w:t>
      </w:r>
      <w:r>
        <w:t xml:space="preserve">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features/windowing.py</w:t>
      </w:r>
      <w:r>
        <w:t xml:space="preserve">). A prediction 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therefore uses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future information. Early cycles (fewer than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observations) are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zero-padded, and an extra binary channel marks real vs. padded</w:t>
      </w:r>
      <w:r>
        <w:t xml:space="preserve"> </w:t>
      </w:r>
      <w:r>
        <w:t xml:space="preserve">rows so the network can distinguish genuine short histories from zeros. The</w:t>
      </w:r>
      <w:r>
        <w:t xml:space="preserve"> </w:t>
      </w:r>
      <w:r>
        <w:t xml:space="preserve">window tensor has shape</w:t>
      </w:r>
      <w:r>
        <w:t xml:space="preserve"> </w:t>
      </w:r>
      <w:r>
        <w:rPr>
          <w:rStyle w:val="VerbatimChar"/>
        </w:rPr>
        <w:t xml:space="preserve">[W, n_features+1]</w:t>
      </w:r>
      <w:r>
        <w:t xml:space="preserve">. For M0/M1 the window is</w:t>
      </w:r>
      <w:r>
        <w:t xml:space="preserve"> </w:t>
      </w:r>
      <w:r>
        <w:t xml:space="preserve">flattened; for M2 it is passed as a</w:t>
      </w:r>
      <w:r>
        <w:t xml:space="preserve"> </w:t>
      </w:r>
      <w:r>
        <w:rPr>
          <w:rStyle w:val="VerbatimChar"/>
        </w:rPr>
        <w:t xml:space="preserve">[W, channels]</w:t>
      </w:r>
      <w:r>
        <w:t xml:space="preserve"> </w:t>
      </w:r>
      <w:r>
        <w:t xml:space="preserve">sequence.</w:t>
      </w:r>
    </w:p>
    <w:bookmarkEnd w:id="14"/>
    <w:bookmarkStart w:id="15" w:name="normalization"/>
    <w:p>
      <w:pPr>
        <w:pStyle w:val="Heading2"/>
      </w:pPr>
      <w:r>
        <w:t xml:space="preserve">Normalization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is fit on the</w:t>
      </w:r>
      <w:r>
        <w:t xml:space="preserve"> </w:t>
      </w:r>
      <w:r>
        <w:rPr>
          <w:i/>
          <w:iCs/>
        </w:rPr>
        <w:t xml:space="preserve">training rows only</w:t>
      </w:r>
      <w:r>
        <w:t xml:space="preserve"> </w:t>
      </w:r>
      <w:r>
        <w:t xml:space="preserve">and reused</w:t>
      </w:r>
      <w:r>
        <w:t xml:space="preserve"> </w:t>
      </w:r>
      <w:r>
        <w:t xml:space="preserve">unchanged for validation and test (</w:t>
      </w:r>
      <w:r>
        <w:rPr>
          <w:rStyle w:val="VerbatimChar"/>
        </w:rPr>
        <w:t xml:space="preserve">fit_train_scaler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transform_features</w:t>
      </w:r>
      <w:r>
        <w:t xml:space="preserve">). No statistic is ever computed on validation or test</w:t>
      </w:r>
      <w:r>
        <w:t xml:space="preserve"> </w:t>
      </w:r>
      <w:r>
        <w:t xml:space="preserve">data.</w:t>
      </w:r>
    </w:p>
    <w:bookmarkEnd w:id="15"/>
    <w:bookmarkStart w:id="16" w:name="model-families"/>
    <w:p>
      <w:pPr>
        <w:pStyle w:val="Heading2"/>
      </w:pPr>
      <w:r>
        <w:t xml:space="preserve">Model Families</w:t>
      </w:r>
    </w:p>
    <w:p>
      <w:pPr>
        <w:pStyle w:val="FirstParagraph"/>
      </w:pPr>
      <w:r>
        <w:rPr>
          <w:b/>
          <w:bCs/>
        </w:rPr>
        <w:t xml:space="preserve">M0 — Linear baseline.</w:t>
      </w:r>
      <w:r>
        <w:t xml:space="preserve"> </w:t>
      </w:r>
      <w:r>
        <w:t xml:space="preserve">Ridge regression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 on the single</w:t>
      </w:r>
      <w:r>
        <w:t xml:space="preserve"> </w:t>
      </w:r>
      <w:r>
        <w:t xml:space="preserve">most-recent cycle (window 1). Predicts in original RUL units and is clipped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130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M1 — MLP.</w:t>
      </w:r>
      <w:r>
        <w:t xml:space="preserve"> </w:t>
      </w:r>
      <w:r>
        <w:t xml:space="preserve">A multilayer perceptron with hidden sizes</w:t>
      </w:r>
      <w:r>
        <w:t xml:space="preserve"> </w:t>
      </w:r>
      <m:oMath>
        <m:r>
          <m:rPr>
            <m:sty m:val="p"/>
          </m:rPr>
          <m:t>[</m:t>
        </m:r>
        <m:r>
          <m:t>64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ReLU, dropout</w:t>
      </w:r>
      <w:r>
        <w:t xml:space="preserve"> </w:t>
      </w:r>
      <m:oMath>
        <m:r>
          <m:t>0.2</m:t>
        </m:r>
      </m:oMath>
      <w:r>
        <w:t xml:space="preserve">, over a flattened 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cycles.</w:t>
      </w:r>
    </w:p>
    <w:p>
      <w:pPr>
        <w:pStyle w:val="BodyText"/>
      </w:pPr>
      <w:r>
        <w:rPr>
          <w:b/>
          <w:bCs/>
        </w:rPr>
        <w:t xml:space="preserve">M2 — Deep temporal 1D-CNN.</w:t>
      </w:r>
      <w:r>
        <w:t xml:space="preserve"> </w:t>
      </w:r>
      <w:r>
        <w:t xml:space="preserve">A convolutional network over the cycle</w:t>
      </w:r>
      <w:r>
        <w:t xml:space="preserve"> </w:t>
      </w:r>
      <w:r>
        <w:t xml:space="preserve">axis (</w:t>
      </w:r>
      <w:r>
        <w:rPr>
          <w:rStyle w:val="VerbatimChar"/>
        </w:rPr>
        <w:t xml:space="preserve">cnn1d.py</w:t>
      </w:r>
      <w:r>
        <w:t xml:space="preserve">), with window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Stem</w:t>
      </w:r>
      <w:r>
        <w:t xml:space="preserve">: width-7 convolution projecting the 10 input channels to 64.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Multi-scale block</w:t>
      </w:r>
      <w:r>
        <w:t xml:space="preserve">: parallel kernels of size 3, 5, 7 (concatenated)</w:t>
      </w:r>
      <w:r>
        <w:t xml:space="preserve"> </w:t>
      </w:r>
      <w:r>
        <w:t xml:space="preserve">to capture short- and long-range temporal patterns simultaneously.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Residual blocks</w:t>
      </w:r>
      <w:r>
        <w:t xml:space="preserve">: three Conv–BN–ReLU residual units for depth.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Head</w:t>
      </w:r>
      <w:r>
        <w:t xml:space="preserve">: concatenated global average- and max-pooling</w:t>
      </w:r>
      <w:r>
        <w:t xml:space="preserve"> </w:t>
      </w:r>
      <w:r>
        <w:t xml:space="preserve">(trend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worst-point) followed by a 2-layer MLP regressor.</w:t>
      </w:r>
    </w:p>
    <w:bookmarkEnd w:id="16"/>
    <w:bookmarkStart w:id="17" w:name="training-procedure"/>
    <w:p>
      <w:pPr>
        <w:pStyle w:val="Heading2"/>
      </w:pPr>
      <w:r>
        <w:t xml:space="preserve">Training Procedure</w:t>
      </w:r>
    </w:p>
    <w:p>
      <w:pPr>
        <w:pStyle w:val="FirstParagraph"/>
      </w:pPr>
      <w:r>
        <w:t xml:space="preserve">M1/M2 are trained with Adam (</w:t>
      </w:r>
      <w:r>
        <w:rPr>
          <w:rStyle w:val="VerbatimChar"/>
        </w:rPr>
        <w:t xml:space="preserve">training/torch_trainer.py</w:t>
      </w:r>
      <w:r>
        <w:t xml:space="preserve">),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gradient clipping at norm 1.0, a 5-epoch linear warm-up followed by</w:t>
      </w:r>
      <w:r>
        <w:t xml:space="preserve"> </w:t>
      </w:r>
      <w:r>
        <w:t xml:space="preserve">cosine decay (floor</w:t>
      </w:r>
      <w:r>
        <w:t xml:space="preserve"> </w:t>
      </w:r>
      <m:oMath>
        <m:r>
          <m:t>0.05</m:t>
        </m:r>
        <m:r>
          <m:rPr>
            <m:sty m:val="p"/>
          </m:rPr>
          <m:t>×</m:t>
        </m:r>
      </m:oMath>
      <w:r>
        <w:t xml:space="preserve">), and early stopping on the validation loss</w:t>
      </w:r>
      <w:r>
        <w:t xml:space="preserve"> </w:t>
      </w:r>
      <w:r>
        <w:t xml:space="preserve">(patience 25). Targets and predictions are divided by</w:t>
      </w:r>
      <w:r>
        <w:t xml:space="preserve"> </w:t>
      </w:r>
      <w:r>
        <w:rPr>
          <w:rStyle w:val="VerbatimChar"/>
        </w:rPr>
        <w:t xml:space="preserve">rul_cap</w:t>
      </w:r>
      <w:r>
        <w:t xml:space="preserve"> </w:t>
      </w:r>
      <w:r>
        <w:t xml:space="preserve">during</w:t>
      </w:r>
      <w:r>
        <w:t xml:space="preserve"> </w:t>
      </w:r>
      <w:r>
        <w:t xml:space="preserve">training so the loss operates on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scale. The objective is an</w:t>
      </w:r>
      <w:r>
        <w:t xml:space="preserve"> </w:t>
      </w:r>
      <w:r>
        <w:rPr>
          <w:i/>
          <w:iCs/>
        </w:rPr>
        <w:t xml:space="preserve">asymmetric weighted MSE</w:t>
      </w:r>
      <w:r>
        <w:t xml:space="preserve"> </w:t>
      </w:r>
      <w:r>
        <w:t xml:space="preserve">that (i) penalizes</w:t>
      </w:r>
      <w:r>
        <w:t xml:space="preserve"> </w:t>
      </w:r>
      <w:r>
        <w:rPr>
          <w:i/>
          <w:iCs/>
        </w:rPr>
        <w:t xml:space="preserve">over</w:t>
      </w:r>
      <w:r>
        <w:t xml:space="preserve">-prediction (late</w:t>
      </w:r>
      <w:r>
        <w:t xml:space="preserve"> </w:t>
      </w:r>
      <w:r>
        <w:t xml:space="preserve">RUL estimates are operationally dangerous) and (ii) up-weights near-end-of-life</w:t>
      </w:r>
      <w:r>
        <w:t xml:space="preserve"> </w:t>
      </w:r>
      <w:r>
        <w:t xml:space="preserve">errors; this directly targets the PHM-style</w:t>
      </w:r>
      <w:r>
        <w:t xml:space="preserve"> </w:t>
      </w:r>
      <w:r>
        <w:rPr>
          <w:rStyle w:val="VerbatimChar"/>
        </w:rPr>
        <w:t xml:space="preserve">asym_score</w:t>
      </w:r>
      <w:r>
        <w:t xml:space="preserve">. All training is</w:t>
      </w:r>
      <w:r>
        <w:t xml:space="preserve"> </w:t>
      </w:r>
      <w:r>
        <w:t xml:space="preserve">CPU-only and deterministic (fixed seed 42).</w:t>
      </w:r>
    </w:p>
    <w:bookmarkEnd w:id="17"/>
    <w:bookmarkStart w:id="18" w:name="X2eabc72108c0f1b8e586ec81d4ece3a64f2e72e"/>
    <w:p>
      <w:pPr>
        <w:pStyle w:val="Heading2"/>
      </w:pPr>
      <w:r>
        <w:t xml:space="preserve">U1 — Unsupervised Degradation-Stage Discovery</w:t>
      </w:r>
    </w:p>
    <w:p>
      <w:pPr>
        <w:pStyle w:val="FirstParagraph"/>
      </w:pPr>
      <w:r>
        <w:t xml:space="preserve">On the seven condition indicators we standardize, reduce with PCA to 2</w:t>
      </w:r>
      <w:r>
        <w:t xml:space="preserve"> </w:t>
      </w:r>
      <w:r>
        <w:t xml:space="preserve">components, and fit a Gaussian Mixture Model (4 full-covariance components,</w:t>
      </w:r>
      <w:r>
        <w:t xml:space="preserve"> </w:t>
      </w:r>
      <w:r>
        <w:rPr>
          <w:rStyle w:val="VerbatimChar"/>
        </w:rPr>
        <w:t xml:space="preserve">n_init=10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models/clustering.py</w:t>
      </w:r>
      <w:r>
        <w:t xml:space="preserve">). The number of components matches</w:t>
      </w:r>
      <w:r>
        <w:t xml:space="preserve"> </w:t>
      </w:r>
      <w:r>
        <w:t xml:space="preserve">the four documented stages, but the model is fit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any label; the</w:t>
      </w:r>
      <w:r>
        <w:t xml:space="preserve"> </w:t>
      </w:r>
      <w:r>
        <w:t xml:space="preserve">discovered clusters are scored against the eval-only</w:t>
      </w:r>
      <w:r>
        <w:t xml:space="preserve"> </w:t>
      </w:r>
      <w:r>
        <w:rPr>
          <w:rStyle w:val="VerbatimChar"/>
        </w:rPr>
        <w:t xml:space="preserve">hidden_stage</w:t>
      </w:r>
      <w:r>
        <w:t xml:space="preserve"> </w:t>
      </w:r>
      <w:r>
        <w:t xml:space="preserve">by the</w:t>
      </w:r>
      <w:r>
        <w:t xml:space="preserve"> </w:t>
      </w:r>
      <w:r>
        <w:t xml:space="preserve">official evaluator (ARI / NMI). This is genuine clustering, not a copy of the</w:t>
      </w:r>
      <w:r>
        <w:t xml:space="preserve"> </w:t>
      </w:r>
      <w:r>
        <w:t xml:space="preserve">hidden stage.</w:t>
      </w:r>
    </w:p>
    <w:bookmarkEnd w:id="18"/>
    <w:bookmarkStart w:id="19" w:name="u2-pca-of-the-indicator-space"/>
    <w:p>
      <w:pPr>
        <w:pStyle w:val="Heading2"/>
      </w:pPr>
      <w:r>
        <w:t xml:space="preserve">U2 — PCA of the Indicator Space</w:t>
      </w:r>
    </w:p>
    <w:p>
      <w:pPr>
        <w:pStyle w:val="FirstParagraph"/>
      </w:pPr>
      <w:r>
        <w:t xml:space="preserve">The same standardized indicator space is projected with PCA for visualization</w:t>
      </w:r>
      <w:r>
        <w:t xml:space="preserve"> </w:t>
      </w:r>
      <w:r>
        <w:t xml:space="preserve">and variance analysis (Section </w:t>
      </w:r>
      <w:hyperlink w:anchor="sec:results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pca">
        <w:r>
          <w:rPr>
            <w:rStyle w:val="Hyperlink"/>
          </w:rPr>
          <w:t xml:space="preserve">[fig:pca]</w:t>
        </w:r>
      </w:hyperlink>
      <w:r>
        <w:t xml:space="preserve">). The two</w:t>
      </w:r>
      <w:r>
        <w:t xml:space="preserve"> </w:t>
      </w:r>
      <w:r>
        <w:t xml:space="preserve">leading components reveal a smooth degradation arc along which the four stages</w:t>
      </w:r>
      <w:r>
        <w:t xml:space="preserve"> </w:t>
      </w:r>
      <w:r>
        <w:t xml:space="preserve">are ordered, which is what makes unsupervised stage recovery feasible.</w:t>
      </w:r>
    </w:p>
    <w:bookmarkEnd w:id="19"/>
    <w:bookmarkStart w:id="20" w:name="test-method"/>
    <w:p>
      <w:pPr>
        <w:pStyle w:val="Heading2"/>
      </w:pPr>
      <w:r>
        <w:t xml:space="preserve">Test Method</w:t>
      </w:r>
    </w:p>
    <w:p>
      <w:pPr>
        <w:pStyle w:val="FirstParagraph"/>
      </w:pPr>
      <w:r>
        <w:rPr>
          <w:rStyle w:val="VerbatimChar"/>
        </w:rPr>
        <w:t xml:space="preserve">predict.py</w:t>
      </w:r>
      <w:r>
        <w:t xml:space="preserve"> </w:t>
      </w:r>
      <w:r>
        <w:t xml:space="preserve">emits exactly one</w:t>
      </w:r>
      <w:r>
        <w:t xml:space="preserve"> </w:t>
      </w:r>
      <w:r>
        <w:rPr>
          <w:rStyle w:val="VerbatimChar"/>
        </w:rPr>
        <w:t xml:space="preserve">rul_pred</w:t>
      </w:r>
      <w:r>
        <w:t xml:space="preserve"> </w:t>
      </w:r>
      <w:r>
        <w:t xml:space="preserve">per test</w:t>
      </w:r>
      <w:r>
        <w:t xml:space="preserve"> </w:t>
      </w:r>
      <w:r>
        <w:rPr>
          <w:rStyle w:val="VerbatimChar"/>
        </w:rPr>
        <w:t xml:space="preserve">(unit_id, cycle)</w:t>
      </w:r>
      <w:r>
        <w:t xml:space="preserve"> </w:t>
      </w:r>
      <w:r>
        <w:t xml:space="preserve">row (5</w:t>
      </w:r>
      <w:r>
        <w:t xml:space="preserve">,</w:t>
      </w:r>
      <w:r>
        <w:t xml:space="preserve">451 rows; verified one-to-one by the</w:t>
      </w:r>
      <w:r>
        <w:t xml:space="preserve"> </w:t>
      </w:r>
      <w:r>
        <w:t xml:space="preserve">evaluator). Predictions are clipped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130</m:t>
        </m:r>
        <m:r>
          <m:rPr>
            <m:sty m:val="p"/>
          </m:rPr>
          <m:t>]</m:t>
        </m:r>
      </m:oMath>
      <w:r>
        <w:t xml:space="preserve">. The official locked evaluator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scripts/evaluate.py</w:t>
      </w:r>
      <w:r>
        <w:t xml:space="preserve">) computes all reported metrics by comparing against</w:t>
      </w:r>
      <w:r>
        <w:t xml:space="preserve"> </w:t>
      </w:r>
      <w:r>
        <w:t xml:space="preserve">the held-out</w:t>
      </w:r>
      <w:r>
        <w:t xml:space="preserve"> </w:t>
      </w:r>
      <w:r>
        <w:rPr>
          <w:rStyle w:val="VerbatimChar"/>
        </w:rPr>
        <w:t xml:space="preserve">test_labels.csv</w:t>
      </w:r>
      <w:r>
        <w:t xml:space="preserve">; we never read those labels inside the</w:t>
      </w:r>
      <w:r>
        <w:t xml:space="preserve"> </w:t>
      </w:r>
      <w:r>
        <w:t xml:space="preserve">modeling code.</w:t>
      </w:r>
    </w:p>
    <w:bookmarkEnd w:id="20"/>
    <w:bookmarkEnd w:id="21"/>
    <w:bookmarkStart w:id="22" w:name="sec:leakage"/>
    <w:p>
      <w:pPr>
        <w:pStyle w:val="Heading1"/>
      </w:pPr>
      <w:r>
        <w:t xml:space="preserve">Leakage Statement</w:t>
      </w:r>
    </w:p>
    <w:p>
      <w:pPr>
        <w:pStyle w:val="FirstParagraph"/>
      </w:pPr>
      <w:r>
        <w:t xml:space="preserve">We respected every honest-modeling rule in the assignment: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label inputs.</w:t>
      </w:r>
      <w:r>
        <w:t xml:space="preserve"> </w:t>
      </w:r>
      <w:r>
        <w:rPr>
          <w:rStyle w:val="VerbatimChar"/>
        </w:rPr>
        <w:t xml:space="preserve">rul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hidden_stage</w:t>
      </w:r>
      <w:r>
        <w:t xml:space="preserve"> </w:t>
      </w:r>
      <w:r>
        <w:t xml:space="preserve">are never used as model features. Inputs are the</w:t>
      </w:r>
      <w:r>
        <w:t xml:space="preserve"> </w:t>
      </w:r>
      <w:r>
        <w:t xml:space="preserve">documented feature/indicator columns only.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Causal windows.</w:t>
      </w:r>
      <w:r>
        <w:t xml:space="preserve"> </w:t>
      </w:r>
      <w:r>
        <w:t xml:space="preserve">A prediction 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uses only cycles</w:t>
      </w:r>
      <w:r>
        <w:t xml:space="preserve"> </w:t>
      </w:r>
      <m:oMath>
        <m:r>
          <m:rPr>
            <m:sty m:val="p"/>
          </m:rPr>
          <m:t>≤</m:t>
        </m:r>
        <m:r>
          <m:t>t</m:t>
        </m:r>
      </m:oMath>
      <w:r>
        <w:t xml:space="preserve">; no future cycle (</w:t>
      </w:r>
      <m:oMath>
        <m:r>
          <m:rPr>
            <m:sty m:val="p"/>
          </m:rPr>
          <m:t>&gt;</m:t>
        </m:r>
        <m:r>
          <m:t>t</m:t>
        </m:r>
      </m:oMath>
      <w:r>
        <w:t xml:space="preserve">) is ever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create_sliding_windows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Train-only normalization.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(and the</w:t>
      </w:r>
      <w:r>
        <w:t xml:space="preserve"> </w:t>
      </w:r>
      <w:r>
        <w:t xml:space="preserve">clustering scaler/PCA/GMM) are fit on training rows only and reused for</w:t>
      </w:r>
      <w:r>
        <w:t xml:space="preserve"> </w:t>
      </w:r>
      <w:r>
        <w:t xml:space="preserve">validation/test.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Honest selection.</w:t>
      </w:r>
      <w:r>
        <w:t xml:space="preserve"> </w:t>
      </w:r>
      <w:r>
        <w:t xml:space="preserve">Models are fit on train and selected by</w:t>
      </w:r>
      <w:r>
        <w:t xml:space="preserve"> </w:t>
      </w:r>
      <w:r>
        <w:t xml:space="preserve">validation loss; nothing is tuned or selected on the test split.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lookups.</w:t>
      </w:r>
      <w:r>
        <w:t xml:space="preserve"> </w:t>
      </w:r>
      <w:r>
        <w:t xml:space="preserve">The public test labels were used only for local</w:t>
      </w:r>
      <w:r>
        <w:t xml:space="preserve"> </w:t>
      </w:r>
      <w:r>
        <w:t xml:space="preserve">self-checking; predictions are produced by the trained models, not</w:t>
      </w:r>
      <w:r>
        <w:t xml:space="preserve"> </w:t>
      </w:r>
      <w:r>
        <w:t xml:space="preserve">copied. The split integrity / content hash check passes</w:t>
      </w:r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6</w:t>
        </w:r>
      </w:hyperlink>
      <w:r>
        <w:t xml:space="preserve">).</w:t>
      </w:r>
    </w:p>
    <w:bookmarkEnd w:id="22"/>
    <w:bookmarkStart w:id="23" w:name="sec:protocol"/>
    <w:p>
      <w:pPr>
        <w:pStyle w:val="Heading1"/>
      </w:pPr>
      <w:r>
        <w:t xml:space="preserve">Experimental Protocol</w:t>
      </w:r>
    </w:p>
    <w:p>
      <w:pPr>
        <w:pStyle w:val="FirstParagraph"/>
      </w:pPr>
      <w:r>
        <w:rPr>
          <w:b/>
          <w:bCs/>
        </w:rPr>
        <w:t xml:space="preserve">Environment.</w:t>
      </w:r>
      <w:r>
        <w:t xml:space="preserve"> </w:t>
      </w:r>
      <w:r>
        <w:t xml:space="preserve">Linux (x86_64), Python 3.11+ (developed and validated on</w:t>
      </w:r>
      <w:r>
        <w:t xml:space="preserve"> </w:t>
      </w:r>
      <w:r>
        <w:t xml:space="preserve">Python 3.14), PyTorch 2.11 executed on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torch.device("cpu")</w:t>
      </w:r>
      <w:r>
        <w:t xml:space="preserve">),</w:t>
      </w:r>
      <w:r>
        <w:t xml:space="preserve"> </w:t>
      </w:r>
      <w:r>
        <w:t xml:space="preserve">scikit-learn, NumPy, pandas, matplotlib. All paths are relative; the config</w:t>
      </w:r>
      <w:r>
        <w:t xml:space="preserve"> </w:t>
      </w:r>
      <w:r>
        <w:t xml:space="preserve">loader rejects absolute paths.</w:t>
      </w:r>
    </w:p>
    <w:p>
      <w:pPr>
        <w:pStyle w:val="BodyText"/>
      </w:pPr>
      <w:r>
        <w:rPr>
          <w:b/>
          <w:bCs/>
        </w:rPr>
        <w:t xml:space="preserve">Determinism.</w:t>
      </w:r>
      <w:r>
        <w:t xml:space="preserve"> </w:t>
      </w:r>
      <w:r>
        <w:t xml:space="preserve">Seed 42 for Python/NumPy/Torch, deterministic algorithms,</w:t>
      </w:r>
      <w:r>
        <w:t xml:space="preserve"> </w:t>
      </w:r>
      <w:r>
        <w:t xml:space="preserve">seeded DataLoader workers and generator (</w:t>
      </w:r>
      <w:r>
        <w:rPr>
          <w:rStyle w:val="VerbatimChar"/>
        </w:rPr>
        <w:t xml:space="preserve">utils/seed.py</w:t>
      </w:r>
      <w:r>
        <w:t xml:space="preserve">). The dataset is</w:t>
      </w:r>
      <w:r>
        <w:t xml:space="preserve"> </w:t>
      </w:r>
      <w:r>
        <w:t xml:space="preserve">generated with the default public seed; split integrity passes:</w:t>
      </w:r>
    </w:p>
    <w:p>
      <w:pPr>
        <w:pStyle w:val="BlockText"/>
      </w:pPr>
      <w:r>
        <w:t xml:space="preserve">units: train=100 val=20 test=30</w:t>
      </w:r>
      <w:r>
        <w:br/>
      </w:r>
      <w:r>
        <w:t xml:space="preserve">[check] split disjoint: True</w:t>
      </w:r>
      <w:r>
        <w:br/>
      </w:r>
      <w:r>
        <w:t xml:space="preserve">[check] content hash match: True</w:t>
      </w:r>
    </w:p>
    <w:p>
      <w:pPr>
        <w:pStyle w:val="FirstParagraph"/>
      </w:pPr>
      <w:r>
        <w:rPr>
          <w:b/>
          <w:bCs/>
        </w:rPr>
        <w:t xml:space="preserve">Hyperparameters.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max_epochs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Ridge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MLP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64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]</m:t>
              </m:r>
            </m:oMath>
            <w:r>
              <w:t xml:space="preserve">, drop 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1D-CNN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multi-scale + 3 res, drop 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Run commands.</w:t>
      </w:r>
      <w:r>
        <w:t xml:space="preserve"> </w:t>
      </w:r>
      <w:r>
        <w:rPr>
          <w:rStyle w:val="VerbatimChar"/>
        </w:rPr>
        <w:t xml:space="preserve">SPLIT=data/servo_rul_v1/split_manifest.json</w:t>
      </w:r>
      <w:r>
        <w:t xml:space="preserve">.</w:t>
      </w:r>
    </w:p>
    <w:p>
      <w:pPr>
        <w:pStyle w:val="BlockText"/>
      </w:pPr>
      <w:r>
        <w:t xml:space="preserve">PYTHONPATH=src python tools/generate_dataset.py</w:t>
      </w:r>
      <w:r>
        <w:br/>
      </w:r>
      <w:r>
        <w:t xml:space="preserve"># M1 (MLP) — the submitted model</w:t>
      </w:r>
      <w:r>
        <w:br/>
      </w:r>
      <w:r>
        <w:t xml:space="preserve">PYTHONPATH=src python scripts/train.py –config configs/m1_mlp.yaml</w:t>
      </w:r>
      <w:r>
        <w:br/>
      </w:r>
      <w:r>
        <w:t xml:space="preserve">PYTHONPATH=src python scripts/predict.py –config configs/m1_mlp.yaml \</w:t>
      </w:r>
      <w:r>
        <w:br/>
      </w:r>
      <w:r>
        <w:t xml:space="preserve">–split $SPLIT –out runs/student_predictions.csv –clusters-out runs/student_clusters.csv</w:t>
      </w:r>
      <w:r>
        <w:br/>
      </w:r>
      <w:r>
        <w:t xml:space="preserve">PYTHONPATH=src python scripts/evaluate.py –predictions runs/student_predictions.csv \</w:t>
      </w:r>
      <w:r>
        <w:br/>
      </w:r>
      <w:r>
        <w:t xml:space="preserve">–split $SPLIT –out runs/student_results.summary.json –clusters runs/student_clusters.csv</w:t>
      </w:r>
      <w:r>
        <w:br/>
      </w:r>
      <w:r>
        <w:t xml:space="preserve"># M2 (1D-CNN) — deep-model evidence</w:t>
      </w:r>
      <w:r>
        <w:br/>
      </w:r>
      <w:r>
        <w:t xml:space="preserve">PYTHONPATH=src python scripts/train.py –config configs/m2_cnn1d.yaml</w:t>
      </w:r>
      <w:r>
        <w:br/>
      </w:r>
      <w:r>
        <w:t xml:space="preserve">PYTHONPATH=src python scripts/predict.py –config configs/m2_cnn1d.yaml \</w:t>
      </w:r>
      <w:r>
        <w:br/>
      </w:r>
      <w:r>
        <w:t xml:space="preserve">–split $SPLIT –out runs/m2_predictions.csv –clusters-out runs/m2_clusters.csv</w:t>
      </w:r>
      <w:r>
        <w:br/>
      </w:r>
      <w:r>
        <w:t xml:space="preserve">PYTHONPATH=src python scripts/evaluate.py –predictions runs/m2_predictions.csv \</w:t>
      </w:r>
      <w:r>
        <w:br/>
      </w:r>
      <w:r>
        <w:t xml:space="preserve">–split $SPLIT –out runs/m2_results.summary.json –clusters runs/m2_clusters.csv</w:t>
      </w:r>
      <w:r>
        <w:br/>
      </w:r>
      <w:r>
        <w:t xml:space="preserve"># M0 (linear) is run the same way with configs/m0_linear.yaml; figures last</w:t>
      </w:r>
      <w:r>
        <w:br/>
      </w:r>
      <w:r>
        <w:t xml:space="preserve">PYTHONPATH=src python scripts/make_figures.py –config configs/m2_cnn1d.yaml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runs/student_predictions.csv</w:t>
      </w:r>
      <w:r>
        <w:t xml:space="preserve"> </w:t>
      </w:r>
      <w:r>
        <w:t xml:space="preserve">(M1) and</w:t>
      </w:r>
      <w:r>
        <w:t xml:space="preserve"> </w:t>
      </w:r>
      <w:r>
        <w:rPr>
          <w:rStyle w:val="VerbatimChar"/>
        </w:rPr>
        <w:t xml:space="preserve">runs/m2_predictions.csv</w:t>
      </w:r>
      <w:r>
        <w:t xml:space="preserve"> </w:t>
      </w:r>
      <w:r>
        <w:t xml:space="preserve">(M2) are regenerated above, so</w:t>
      </w:r>
      <w:r>
        <w:t xml:space="preserve"> </w:t>
      </w:r>
      <w:r>
        <w:rPr>
          <w:rStyle w:val="VerbatimChar"/>
        </w:rPr>
        <w:t xml:space="preserve">make_figures.py</w:t>
      </w:r>
      <w:r>
        <w:t xml:space="preserve"> </w:t>
      </w:r>
      <w:r>
        <w:t xml:space="preserve">can draw both</w:t>
      </w:r>
      <w:r>
        <w:t xml:space="preserve"> </w:t>
      </w:r>
      <w:r>
        <w:t xml:space="preserve">predicted-vs-true plots.</w:t>
      </w:r>
    </w:p>
    <w:bookmarkEnd w:id="23"/>
    <w:bookmarkStart w:id="39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All numbers below come from the locked official evaluator on the 30 held-out</w:t>
      </w:r>
      <w:r>
        <w:t xml:space="preserve"> </w:t>
      </w:r>
      <w:r>
        <w:t xml:space="preserve">test units (5</w:t>
      </w:r>
      <w:r>
        <w:t xml:space="preserve">,</w:t>
      </w:r>
      <w:r>
        <w:t xml:space="preserve">451 rows), under one deterministic environment. Lower is better</w:t>
      </w:r>
      <w:r>
        <w:t xml:space="preserve"> </w:t>
      </w:r>
      <w:r>
        <w:t xml:space="preserve">for every supervised metric.</w:t>
      </w:r>
    </w:p>
    <w:p>
      <w:pPr>
        <w:pStyle w:val="TableCaption"/>
      </w:pPr>
      <w:r>
        <w:t xml:space="preserve">Supervised RUL comparison (M0 / M1 / M2) on the held-out test split.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ervised RUL comparison (M0 / M1 / M2) on the held-out test spl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M0 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 MLP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 1D-CNN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rul_rmse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rul_mae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asym_score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  <w:r>
              <w:t xml:space="preserve">,</w:t>
            </w:r>
            <w:r>
              <w:t xml:space="preserve">901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  <w:r>
              <w:t xml:space="preserve">,</w:t>
            </w:r>
            <w:r>
              <w:t xml:space="preserve">160</w:t>
            </w:r>
          </w:p>
        </w:tc>
      </w:tr>
    </w:tbl>
    <w:p/>
    <w:p>
      <w:pPr>
        <w:pStyle w:val="TableCaption"/>
      </w:pPr>
      <w:r>
        <w:t xml:space="preserve">Per-stage MAE (cycles) by hidden degradation stage.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MAE (cycles) by hidden degradation stag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incipient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degraded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near_failure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MLP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1D-CNN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6.16</w:t>
            </w:r>
          </w:p>
        </w:tc>
      </w:tr>
    </w:tbl>
    <w:p/>
    <w:p>
      <w:pPr>
        <w:pStyle w:val="TableCaption"/>
      </w:pPr>
      <w:r>
        <w:t xml:space="preserve">U1 unsupervised stage discovery (GMM, 4 components) vs. </w:t>
      </w:r>
      <w:r>
        <w:rPr>
          <w:rStyle w:val="VerbatimChar"/>
        </w:rPr>
        <w:t xml:space="preserve">hidden_stage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1 unsupervised stage discovery (GMM, 4 components) vs. hidden_stag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GMM clusters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Both deeper models beat the M0 linear baseline by a</w:t>
      </w:r>
      <w:r>
        <w:t xml:space="preserve"> </w:t>
      </w:r>
      <w:r>
        <w:t xml:space="preserve">large margin (MAE roughly halved). The 1D-CNN (M2) clearly outperforms M0</w:t>
      </w:r>
      <w:r>
        <w:t xml:space="preserve"> </w:t>
      </w:r>
      <w:r>
        <w:t xml:space="preserve">(8.52 vs. 15.39 MAE; asym 17</w:t>
      </w:r>
      <w:r>
        <w:t xml:space="preserve">,</w:t>
      </w:r>
      <w:r>
        <w:t xml:space="preserve">160 vs. 72</w:t>
      </w:r>
      <w:r>
        <w:t xml:space="preserve">,</w:t>
      </w:r>
      <w:r>
        <w:t xml:space="preserve">901), satisfying the deep-model</w:t>
      </w:r>
      <w:r>
        <w:t xml:space="preserve"> </w:t>
      </w:r>
      <w:r>
        <w:t xml:space="preserve">requirement. Interestingly, the MLP (M1) is the single best model on this split:</w:t>
      </w:r>
      <w:r>
        <w:t xml:space="preserve"> </w:t>
      </w:r>
      <w:r>
        <w:t xml:space="preserve">the 100 training units provide limited data for the much larger CNN, which has</w:t>
      </w:r>
      <w:r>
        <w:t xml:space="preserve"> </w:t>
      </w:r>
      <w:r>
        <w:t xml:space="preserve">a higher validation loss and tends to over-fit the mid-life regime (where the</w:t>
      </w:r>
      <w:r>
        <w:t xml:space="preserve"> </w:t>
      </w:r>
      <w:r>
        <w:t xml:space="preserve">target is partially flattened by the cap). M0’s per-stage MAE is worst in the</w:t>
      </w:r>
      <w:r>
        <w:t xml:space="preserve"> </w:t>
      </w:r>
      <w:r>
        <w:rPr>
          <w:i/>
          <w:iCs/>
        </w:rPr>
        <w:t xml:space="preserve">incipient</w:t>
      </w:r>
      <w:r>
        <w:t xml:space="preserve">/</w:t>
      </w:r>
      <w:r>
        <w:rPr>
          <w:i/>
          <w:iCs/>
        </w:rPr>
        <w:t xml:space="preserve">degraded</w:t>
      </w:r>
      <w:r>
        <w:t xml:space="preserve"> </w:t>
      </w:r>
      <w:r>
        <w:t xml:space="preserve">stages because a window-1 linear map cannot</w:t>
      </w:r>
      <w:r>
        <w:t xml:space="preserve"> </w:t>
      </w:r>
      <w:r>
        <w:t xml:space="preserve">resolve the early non-linear indicator rise; the temporal models close most of</w:t>
      </w:r>
      <w:r>
        <w:t xml:space="preserve"> </w:t>
      </w:r>
      <w:r>
        <w:t xml:space="preserve">this gap. The asymmetric loss is reflected in the low</w:t>
      </w:r>
      <w:r>
        <w:t xml:space="preserve"> </w:t>
      </w:r>
      <w:r>
        <w:rPr>
          <w:i/>
          <w:iCs/>
        </w:rPr>
        <w:t xml:space="preserve">near_failure</w:t>
      </w:r>
      <w:r>
        <w:t xml:space="preserve"> </w:t>
      </w:r>
      <w:r>
        <w:t xml:space="preserve">error</w:t>
      </w:r>
      <w:r>
        <w:t xml:space="preserve"> </w:t>
      </w:r>
      <w:r>
        <w:t xml:space="preserve">for both deep models. The GMM recovers four coherent clusters aligned with the</w:t>
      </w:r>
      <w:r>
        <w:t xml:space="preserve"> </w:t>
      </w:r>
      <w:r>
        <w:t xml:space="preserve">true stages (ARI 0.63 / NMI 0.65) without ever seeing a label.</w:t>
      </w:r>
    </w:p>
    <w:bookmarkStart w:id="38" w:name="diagnostic-figures"/>
    <w:p>
      <w:pPr>
        <w:pStyle w:val="Heading2"/>
      </w:pPr>
      <w:r>
        <w:t xml:space="preserve">Diagnostic Figures</w:t>
      </w:r>
    </w:p>
    <w:bookmarkStart w:id="30" w:name="fig:m2pv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2860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uns/figures/val_predicted_vs_tru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286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runs/figures/m2_predicted_vs_tru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Predicted vs. true RUL — M2 1D-CNN.</w:t>
      </w:r>
    </w:p>
    <w:bookmarkEnd w:id="30"/>
    <w:bookmarkStart w:id="37" w:name="fig:gm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2860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runs/figures/train_pca_hidden_stag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2286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runs/figures/train_gmm_clusters_pc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U1: GMM clusters in the same PCA space.</w:t>
      </w:r>
    </w:p>
    <w:bookmarkEnd w:id="37"/>
    <w:p>
      <w:pPr>
        <w:pStyle w:val="BodyText"/>
      </w:pPr>
      <w:r>
        <w:t xml:space="preserve">Figures </w:t>
      </w:r>
      <w:hyperlink w:anchor="fig:m1pvt">
        <w:r>
          <w:rPr>
            <w:rStyle w:val="Hyperlink"/>
          </w:rPr>
          <w:t xml:space="preserve">[fig:m1pvt]</w:t>
        </w:r>
      </w:hyperlink>
      <w:r>
        <w:t xml:space="preserve">–</w:t>
      </w:r>
      <w:hyperlink w:anchor="fig:m2pv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 both temporal models tracking the</w:t>
      </w:r>
      <w:r>
        <w:t xml:space="preserve"> </w:t>
      </w:r>
      <w:r>
        <w:t xml:space="preserve">diagonal, with the expected vertical band of points at the cap (RUL</w:t>
      </w:r>
      <w:r>
        <w:t xml:space="preserve"> </w:t>
      </w:r>
      <m:oMath>
        <m:r>
          <m:rPr>
            <m:sty m:val="p"/>
          </m:rPr>
          <m:t>=</m:t>
        </m:r>
        <m:r>
          <m:t>130</m:t>
        </m:r>
      </m:oMath>
      <w:r>
        <w:t xml:space="preserve">).</w:t>
      </w:r>
      <w:r>
        <w:t xml:space="preserve"> </w:t>
      </w:r>
      <w:r>
        <w:t xml:space="preserve">Figures </w:t>
      </w:r>
      <w:hyperlink w:anchor="fig:pca">
        <w:r>
          <w:rPr>
            <w:rStyle w:val="Hyperlink"/>
          </w:rPr>
          <w:t xml:space="preserve">[fig:pca]</w:t>
        </w:r>
      </w:hyperlink>
      <w:r>
        <w:t xml:space="preserve">–</w:t>
      </w:r>
      <w:hyperlink w:anchor="fig:gm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 that the unsupervised clusters</w:t>
      </w:r>
      <w:r>
        <w:t xml:space="preserve"> </w:t>
      </w:r>
      <w:r>
        <w:t xml:space="preserve">reproduce the degradation arc of the true stages rather than copying it.</w:t>
      </w:r>
    </w:p>
    <w:bookmarkEnd w:id="38"/>
    <w:bookmarkEnd w:id="39"/>
    <w:bookmarkStart w:id="40" w:name="held-out-proof-result"/>
    <w:p>
      <w:pPr>
        <w:pStyle w:val="Heading1"/>
      </w:pPr>
      <w:r>
        <w:t xml:space="preserve">Held-Out Proof Result</w:t>
      </w:r>
    </w:p>
    <w:p>
      <w:pPr>
        <w:pStyle w:val="FirstParagraph"/>
      </w:pPr>
      <w:r>
        <w:t xml:space="preserve">The submitted prediction file (</w:t>
      </w:r>
      <w:r>
        <w:rPr>
          <w:rStyle w:val="VerbatimChar"/>
        </w:rPr>
        <w:t xml:space="preserve">runs/student_predictions.csv</w:t>
      </w:r>
      <w:r>
        <w:t xml:space="preserve">)</w:t>
      </w:r>
      <w:r>
        <w:t xml:space="preserve"> </w:t>
      </w:r>
      <w:r>
        <w:t xml:space="preserve">and summary (</w:t>
      </w:r>
      <w:r>
        <w:rPr>
          <w:rStyle w:val="VerbatimChar"/>
        </w:rPr>
        <w:t xml:space="preserve">runs/student_results.summary.json</w:t>
      </w:r>
      <w:r>
        <w:t xml:space="preserve">)</w:t>
      </w:r>
      <w:r>
        <w:t xml:space="preserve"> </w:t>
      </w:r>
      <w:r>
        <w:t xml:space="preserve">are produced by the M1 MLP config (</w:t>
      </w:r>
      <w:r>
        <w:rPr>
          <w:rStyle w:val="VerbatimChar"/>
        </w:rPr>
        <w:t xml:space="preserve">configs/m1_mlp.yaml</w:t>
      </w:r>
      <w:r>
        <w:t xml:space="preserve">), the</w:t>
      </w:r>
      <w:r>
        <w:t xml:space="preserve"> </w:t>
      </w:r>
      <w:r>
        <w:t xml:space="preserve">best-performing model. The deep-model evidence (</w:t>
      </w:r>
      <w:r>
        <w:rPr>
          <w:rStyle w:val="VerbatimChar"/>
        </w:rPr>
        <w:t xml:space="preserve">configs/m2_cnn1d.yaml</w:t>
      </w:r>
      <w:r>
        <w:t xml:space="preserve">) is</w:t>
      </w:r>
      <w:r>
        <w:t xml:space="preserve"> </w:t>
      </w:r>
      <w:r>
        <w:t xml:space="preserve">provided alongside as</w:t>
      </w:r>
      <w:r>
        <w:t xml:space="preserve"> </w:t>
      </w:r>
      <w:r>
        <w:rPr>
          <w:rStyle w:val="VerbatimChar"/>
        </w:rPr>
        <w:t xml:space="preserve">runs/m2_predictions.csv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runs/m2_results.summary.json</w:t>
      </w:r>
      <w:r>
        <w:t xml:space="preserve">. The</w:t>
      </w:r>
      <w:r>
        <w:t xml:space="preserve"> </w:t>
      </w:r>
      <w:r>
        <w:t xml:space="preserve">official evaluator summary for the submitted model is:</w:t>
      </w:r>
    </w:p>
    <w:p>
      <w:pPr>
        <w:pStyle w:val="BlockText"/>
      </w:pPr>
      <w:r>
        <w:t xml:space="preserve">n=5451, rul_rmse=10.14, rul_mae=7.47, asym_score=7523,</w:t>
      </w:r>
      <w:r>
        <w:br/>
      </w:r>
      <w:r>
        <w:t xml:space="preserve">per_stage_mae {healthy 8.37, incipient 8.67, degraded 9.05, near_failure 3.87},</w:t>
      </w:r>
      <w:r>
        <w:br/>
      </w:r>
      <w:r>
        <w:t xml:space="preserve">clustering {ari 0.630, nmi 0.645}, rul_cap=130</w:t>
      </w:r>
    </w:p>
    <w:p>
      <w:pPr>
        <w:pStyle w:val="FirstParagraph"/>
      </w:pPr>
      <w:r>
        <w:t xml:space="preserve">Produced figures:</w:t>
      </w:r>
      <w:r>
        <w:t xml:space="preserve"> </w:t>
      </w:r>
      <w:r>
        <w:rPr>
          <w:rStyle w:val="VerbatimChar"/>
        </w:rPr>
        <w:t xml:space="preserve">runs/figures/val_predicted_vs_true.png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m2_predicted_vs_true.png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train_pca_hidden_stage.png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train_gmm_clusters_pca.png</w:t>
      </w:r>
      <w:r>
        <w:t xml:space="preserve">. Note: torch models exhibit a small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%</m:t>
        </m:r>
      </m:oMath>
      <w:r>
        <w:t xml:space="preserve">) cross-environment drift (e.g. M1 MAE 7.42 in our rerun vs. 7.47 in</w:t>
      </w:r>
      <w:r>
        <w:t xml:space="preserve"> </w:t>
      </w:r>
      <w:r>
        <w:t xml:space="preserve">the committed summary); the sklearn M0 baseline is bit-exact. This does not</w:t>
      </w:r>
      <w:r>
        <w:t xml:space="preserve"> </w:t>
      </w:r>
      <w:r>
        <w:t xml:space="preserve">change any conclusion.</w:t>
      </w:r>
    </w:p>
    <w:bookmarkEnd w:id="40"/>
    <w:bookmarkStart w:id="41" w:name="limitations-and-discussion"/>
    <w:p>
      <w:pPr>
        <w:pStyle w:val="Heading1"/>
      </w:pPr>
      <w:r>
        <w:t xml:space="preserve">Limitations and Discussion</w:t>
      </w:r>
    </w:p>
    <w:p>
      <w:pPr>
        <w:pStyle w:val="FirstParagraph"/>
      </w:pPr>
      <w:r>
        <w:rPr>
          <w:b/>
          <w:bCs/>
        </w:rPr>
        <w:t xml:space="preserve">Where improvements occurred.</w:t>
      </w:r>
      <w:r>
        <w:t xml:space="preserve"> </w:t>
      </w:r>
      <w:r>
        <w:t xml:space="preserve">Moving from a window-1 linear map to</w:t>
      </w:r>
      <w:r>
        <w:t xml:space="preserve"> </w:t>
      </w:r>
      <w:r>
        <w:t xml:space="preserve">temporal models roughly halved RUL MAE (15.39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7.42) and cut the</w:t>
      </w:r>
      <w:r>
        <w:t xml:space="preserve"> </w:t>
      </w:r>
      <w:r>
        <w:t xml:space="preserve">asymmetric score by an order of magnitude, with the largest gains in the</w:t>
      </w:r>
      <w:r>
        <w:t xml:space="preserve"> </w:t>
      </w:r>
      <w:r>
        <w:rPr>
          <w:i/>
          <w:iCs/>
        </w:rPr>
        <w:t xml:space="preserve">incipient</w:t>
      </w:r>
      <w:r>
        <w:t xml:space="preserve">/</w:t>
      </w:r>
      <w:r>
        <w:rPr>
          <w:i/>
          <w:iCs/>
        </w:rPr>
        <w:t xml:space="preserve">degraded</w:t>
      </w:r>
      <w:r>
        <w:t xml:space="preserve"> </w:t>
      </w:r>
      <w:r>
        <w:t xml:space="preserve">stages where the indicator rise is non-linear.</w:t>
      </w:r>
    </w:p>
    <w:p>
      <w:pPr>
        <w:pStyle w:val="BodyText"/>
      </w:pPr>
      <w:r>
        <w:rPr>
          <w:b/>
          <w:bCs/>
        </w:rPr>
        <w:t xml:space="preserve">What remained unresolved.</w:t>
      </w:r>
      <w:r>
        <w:t xml:space="preserve"> </w:t>
      </w:r>
      <w:r>
        <w:t xml:space="preserve">The 1D-CNN did not surpass the MLP on this</w:t>
      </w:r>
      <w:r>
        <w:t xml:space="preserve"> </w:t>
      </w:r>
      <w:r>
        <w:t xml:space="preserve">split. With only 100 training units, the CNN’s capacity is under-supported and</w:t>
      </w:r>
      <w:r>
        <w:t xml:space="preserve"> </w:t>
      </w:r>
      <w:r>
        <w:t xml:space="preserve">its validation loss is higher; promising next steps are a smaller/narrower CNN,</w:t>
      </w:r>
      <w:r>
        <w:t xml:space="preserve"> </w:t>
      </w:r>
      <w:r>
        <w:t xml:space="preserve">stronger regularization or augmentation, and tuning the window length. We report</w:t>
      </w:r>
      <w:r>
        <w:t xml:space="preserve"> </w:t>
      </w:r>
      <w:r>
        <w:t xml:space="preserve">this honestly rather than tuning on the test split.</w:t>
      </w:r>
    </w:p>
    <w:p>
      <w:pPr>
        <w:pStyle w:val="BodyText"/>
      </w:pPr>
      <w:r>
        <w:rPr>
          <w:b/>
          <w:bCs/>
        </w:rPr>
        <w:t xml:space="preserve">Sim-to-real gap.</w:t>
      </w:r>
      <w:r>
        <w:t xml:space="preserve"> </w:t>
      </w:r>
      <w:r>
        <w:rPr>
          <w:rStyle w:val="VerbatimChar"/>
        </w:rPr>
        <w:t xml:space="preserve">servo_rul_v1</w:t>
      </w:r>
      <w:r>
        <w:t xml:space="preserve"> </w:t>
      </w:r>
      <w:r>
        <w:t xml:space="preserve">is synthetic with additive</w:t>
      </w:r>
      <w:r>
        <w:t xml:space="preserve"> </w:t>
      </w:r>
      <w:r>
        <w:t xml:space="preserve">damage responses and Gamma-monotone wear, which is optimistic relative to real</w:t>
      </w:r>
      <w:r>
        <w:t xml:space="preserve"> </w:t>
      </w:r>
      <w:r>
        <w:t xml:space="preserve">machines: real degradation can be non-monotone, noisier, and right-censored (not</w:t>
      </w:r>
      <w:r>
        <w:t xml:space="preserve"> </w:t>
      </w:r>
      <w:r>
        <w:t xml:space="preserve">every unit runs to failure). RUL capping also hides the truly long-horizon</w:t>
      </w:r>
      <w:r>
        <w:t xml:space="preserve"> </w:t>
      </w:r>
      <w:r>
        <w:t xml:space="preserve">behavior. A model this accurate on synthetic data would need re-validation on</w:t>
      </w:r>
      <w:r>
        <w:t xml:space="preserve"> </w:t>
      </w:r>
      <w:r>
        <w:t xml:space="preserve">real run-to-failure records before deployment.</w:t>
      </w:r>
    </w:p>
    <w:p>
      <w:pPr>
        <w:pStyle w:val="BodyText"/>
      </w:pPr>
      <w:r>
        <w:rPr>
          <w:b/>
          <w:bCs/>
        </w:rPr>
        <w:t xml:space="preserve">What we learned.</w:t>
      </w:r>
      <w:r>
        <w:t xml:space="preserve"> </w:t>
      </w:r>
      <w:r>
        <w:t xml:space="preserve">Causal windowing and train-only normalization are the</w:t>
      </w:r>
      <w:r>
        <w:t xml:space="preserve"> </w:t>
      </w:r>
      <w:r>
        <w:t xml:space="preserve">backbone of leakage-free prognostics; a tailored asymmetric objective measurably</w:t>
      </w:r>
      <w:r>
        <w:t xml:space="preserve"> </w:t>
      </w:r>
      <w:r>
        <w:t xml:space="preserve">shifts errors toward the safer (early) side; and a bigger model is not</w:t>
      </w:r>
      <w:r>
        <w:t xml:space="preserve"> </w:t>
      </w:r>
      <w:r>
        <w:t xml:space="preserve">automatically better when data is limited — the MLP/CNN comparison made this</w:t>
      </w:r>
      <w:r>
        <w:t xml:space="preserve"> </w:t>
      </w:r>
      <w:r>
        <w:t xml:space="preserve">concrete.</w:t>
      </w:r>
    </w:p>
    <w:bookmarkEnd w:id="41"/>
    <w:bookmarkStart w:id="42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3"/>
        </w:numPr>
      </w:pPr>
      <w:r>
        <w:t xml:space="preserve">Instructor,</w:t>
      </w:r>
      <w:r>
        <w:t xml:space="preserve"> </w:t>
      </w:r>
      <w:r>
        <w:rPr>
          <w:i/>
          <w:iCs/>
        </w:rPr>
        <w:t xml:space="preserve">MKT3432 RUL Servo Starter (</w:t>
      </w:r>
      <w:r>
        <w:rPr>
          <w:rStyle w:val="VerbatimChar"/>
          <w:i/>
          <w:iCs/>
        </w:rPr>
        <w:t xml:space="preserve">servo_rul_v1</w:t>
      </w:r>
      <w:r>
        <w:rPr>
          <w:i/>
          <w:iCs/>
        </w:rPr>
        <w:t xml:space="preserve">)</w:t>
      </w:r>
      <w:r>
        <w:t xml:space="preserve">,</w:t>
      </w:r>
      <w:r>
        <w:t xml:space="preserve"> </w:t>
      </w:r>
      <w:r>
        <w:t xml:space="preserve">base repository and</w:t>
      </w:r>
      <w:r>
        <w:t xml:space="preserve"> </w:t>
      </w:r>
      <w:r>
        <w:rPr>
          <w:rStyle w:val="VerbatimChar"/>
        </w:rPr>
        <w:t xml:space="preserve">DATASHEET.md</w:t>
      </w:r>
      <w:r>
        <w:t xml:space="preserve">, Yildiz Technical University,</w:t>
      </w:r>
      <w:r>
        <w:t xml:space="preserve"> </w:t>
      </w:r>
      <w:r>
        <w:t xml:space="preserve">2026. (Base repository — see scope statement.)</w:t>
      </w:r>
    </w:p>
    <w:p>
      <w:pPr>
        <w:numPr>
          <w:ilvl w:val="0"/>
          <w:numId w:val="1003"/>
        </w:numPr>
      </w:pPr>
      <w:r>
        <w:t xml:space="preserve">A. Saxena, K. Goebel, D. Simon, N. Eklund,</w:t>
      </w:r>
      <w:r>
        <w:t xml:space="preserve"> </w:t>
      </w:r>
      <w:r>
        <w:t xml:space="preserve">“Damage propagation</w:t>
      </w:r>
      <w:r>
        <w:t xml:space="preserve"> </w:t>
      </w:r>
      <w:r>
        <w:t xml:space="preserve">modeling for aircraft engine run-to-failure simulation,”</w:t>
      </w:r>
      <w:r>
        <w:t xml:space="preserve"> </w:t>
      </w:r>
      <w:r>
        <w:rPr>
          <w:i/>
          <w:iCs/>
        </w:rPr>
        <w:t xml:space="preserve">Int. Conf. on Prognostics and Health Management (PHM)</w:t>
      </w:r>
      <w:r>
        <w:t xml:space="preserve">, 2008.</w:t>
      </w:r>
      <w:r>
        <w:t xml:space="preserve"> </w:t>
      </w:r>
      <w:r>
        <w:t xml:space="preserve">(PHM-style asymmetric scoring.)</w:t>
      </w:r>
    </w:p>
    <w:p>
      <w:pPr>
        <w:numPr>
          <w:ilvl w:val="0"/>
          <w:numId w:val="1003"/>
        </w:numPr>
      </w:pPr>
      <w:r>
        <w:t xml:space="preserve">X. Li, Q. Ding, J.-Q. Sun,</w:t>
      </w:r>
      <w:r>
        <w:t xml:space="preserve"> </w:t>
      </w:r>
      <w:r>
        <w:t xml:space="preserve">“Remaining useful life estimation in</w:t>
      </w:r>
      <w:r>
        <w:t xml:space="preserve"> </w:t>
      </w:r>
      <w:r>
        <w:t xml:space="preserve">prognostics using deep convolution neural networks,”</w:t>
      </w:r>
      <w:r>
        <w:t xml:space="preserve"> </w:t>
      </w:r>
      <w:r>
        <w:rPr>
          <w:i/>
          <w:iCs/>
        </w:rPr>
        <w:t xml:space="preserve">Reliability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&amp; System Safety</w:t>
      </w:r>
      <w:r>
        <w:t xml:space="preserve">, vol. 172, 2018. (1D-CNN for RUL.)</w:t>
      </w:r>
    </w:p>
    <w:p>
      <w:pPr>
        <w:numPr>
          <w:ilvl w:val="0"/>
          <w:numId w:val="1003"/>
        </w:numPr>
      </w:pPr>
      <w:r>
        <w:t xml:space="preserve">C. M. 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,</w:t>
      </w:r>
      <w:r>
        <w:t xml:space="preserve"> </w:t>
      </w:r>
      <w:r>
        <w:t xml:space="preserve">Springer, 2006. (Gaussian Mixture Models / EM, PCA.)</w:t>
      </w:r>
    </w:p>
    <w:p>
      <w:pPr>
        <w:numPr>
          <w:ilvl w:val="0"/>
          <w:numId w:val="1003"/>
        </w:numPr>
      </w:pPr>
      <w:r>
        <w:t xml:space="preserve">F. Pedregosa et al.,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JMLR</w:t>
      </w:r>
      <w:r>
        <w:t xml:space="preserve">, vol. 12, 2011.</w:t>
      </w:r>
    </w:p>
    <w:p>
      <w:pPr>
        <w:numPr>
          <w:ilvl w:val="0"/>
          <w:numId w:val="1003"/>
        </w:numPr>
      </w:pPr>
      <w:r>
        <w:t xml:space="preserve">A. Paszke et al.,</w:t>
      </w:r>
      <w:r>
        <w:t xml:space="preserve"> </w:t>
      </w:r>
      <w:r>
        <w:t xml:space="preserve">“PyTorch: An Imperative Style, High-Performance Deep</w:t>
      </w:r>
      <w:r>
        <w:t xml:space="preserve"> </w:t>
      </w:r>
      <w:r>
        <w:t xml:space="preserve">Learning Library,”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2019.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MKT3432 — Run-to-Failure &amp; Remaining Useful Life (RUL) Per-Cycle RUL Estimation and Unsupervised Degradation-Stage Discovery for a Servo-Actuator (Gearbox + Bearing)</dc:title>
  <dc:creator/>
  <cp:keywords/>
  <dcterms:created xsi:type="dcterms:W3CDTF">2026-06-07T12:02:43Z</dcterms:created>
  <dcterms:modified xsi:type="dcterms:W3CDTF">2026-06-07T12:02:43Z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