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University for the Creative Arts, Farnham | MSc Human-Computer Interaction | FGCT7024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pacing w:val="40"/>
          <w:sz w:val="38"/>
          <w:szCs w:val="38"/>
        </w:rPr>
        <w:t xml:space="preserve">DATA COLLECTION FORM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Modeling Trust Calibration in Human-AI Financial Decision Systems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Behavioral and Interactional Perspective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 Assigned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Date &amp; 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Abdulla Al Noman | 2512710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Ethics Reference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UCA Ethics Approval — [Ref No.]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 |  August 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thick" w:color="2E74B5" w:sz="12"/>
              <w:left w:val="none" w:color="FFFFFF" w:sz="0"/>
              <w:bottom w:val="single" w:color="AAAAAA" w:sz="2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This form is completed by the researcher during each session. Participant stimulus responses (decisions, confidence, response times) are auto-logged by the React application. Use this form to record background data, post-task scale scores, interview notes, and session metadata.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A — Session Metadata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Session Start Time: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Session End Time: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Session Duration (mins):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Mode: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In-person (UCA Farnham)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Remote — Zoom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Remote — Teams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Remote — Other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 assigned: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 — No Explanation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 — Surface Explanation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 — Counterfactual Explanation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Condition URL used: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Qualtrics Response ID: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Technical issues noted: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B — Participant Background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B1. Consent Confirmation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thick" w:color="2E74B5" w:sz="12"/>
              <w:left w:val="none" w:color="FFFFFF" w:sz="0"/>
              <w:bottom w:val="single" w:color="AAAAAA" w:sz="2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Read consent form aloud. Confirm participant has signed before proceeding.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Confirmed: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Written consent form signed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Right to withdraw explained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Fictional scenario confirmed — no real financial data collected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Audio recording consent given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B2. Demographic Information (via Qualtrics screener)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Full Name: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Nationality: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Gender: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Male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Female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Non-binary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Prefer not to say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 Group: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18-22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23-27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28-32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33-40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41-50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51+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Current Occupation: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University / Institution: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Subject Area / Programme: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Level: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BSc / BA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MSc / MA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MBA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PhD / MPhil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Foundation / HND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Not a student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 of Study: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Year 1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Year 2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Year 3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Year 4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PG Year 1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PG Year 2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PhD Year 1+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Completed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 AI Experience: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None — never used AI tools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Low — occasional use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Moderate — regular use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High — professional or technical use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B3. Financial Literacy Scale (Lusardi &amp; Mitchell, 2011)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3 objective questions. Tick correct answers only. Score = number correct (0–3).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26"/>
        <w:gridCol w:w="600"/>
      </w:tblGrid>
      <w:tr>
        <w:trPr>
          <w:tblHeader/>
        </w:trPr>
        <w:tc>
          <w:tcPr>
            <w:tcW w:type="dxa" w:w="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8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put £100 in a savings account at 2% interest per year, how much will you have after 5 years? (More than £102 ✔)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savings interest is 1%/yr and inflation is 2%/yr, can you buy more, same, or less after one year? (Less than today ✔)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or False: Buying a single company's shares is safer than a stock mutual fund? (FALSE ✔)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Financial Literacy Score (0–3):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B4. Need for Cognition (Cacioppo &amp; Petty, 1982) — 6 items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Rate 1 (Strongly Disagree) to 5 (Strongly Agree). Items 3 &amp; 4 are reverse scored.</w:t>
      </w:r>
    </w:p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 prefer complex problems to simple ones.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I like having the responsibility of handling situations that require a lot of thinking.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Thinking is not my idea of fun. (REVERSE)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I would rather do something that requires little thought than something sure to challenge me. (REVERSE)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I really enjoy a task that involves coming up with new solutions to problems.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I prefer my life to be filled with puzzles I must solve.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NFC Total (sum items, reverse 3 &amp; 4, range 6–30):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B5. Technology Disposition (Venkatesh et al., 2003) — 4 items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Rate 1 (Strongly Disagree) to 5 (Strongly Agree).</w:t>
      </w:r>
    </w:p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Using AI-powered systems in my daily life feels natural to 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I am comfortable making decisions with the help of automated systems.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I trust technology to give me accurate information when I need to make a decision.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I find it easy to adapt to new digital tools and applications.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4B5"/>
                <w:sz w:val="18"/>
                <w:szCs w:val="18"/>
              </w:rPr>
              <w:t xml:space="preserve">Circle one: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1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2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3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4 ◯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20"/>
                <w:szCs w:val="20"/>
              </w:rPr>
              <w:t xml:space="preserve">5 ◯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Technology Disposition Total (sum 4 items, range 4–20):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C — Scenario Responses (Backup Record)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thick" w:color="2E74B5" w:sz="12"/>
              <w:left w:val="none" w:color="FFFFFF" w:sz="0"/>
              <w:bottom w:val="single" w:color="AAAAAA" w:sz="2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Participant responses are auto-logged by the React stimulus. Complete this section manually ONLY if a technical failure occurs. Mark ✔ if digital data captured successfully and skip.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data confirmed captured: ☐  Yes (skip to Part D)   ☐  No (complete manually below)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1 — Sarah M., 34, Part-time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DECLINE (72%)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High credit utilisation 38%. [B] / Would Approve if util&lt;25% &amp; DTI&lt;28%.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2 — James K., 28, Full-time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APPROVE (81%)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Low utilisation 12%. [B] / Would Decline if util&gt;35% or repayment drops.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3 — Priya R., 41, Self-employed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DECLINE ⚠ AI WRONG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Income stability risk flagged. [B] / Would Approve if self-employment income verified 3+ yrs.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4 — Marcus T., 55, Part-time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DECLINE (88%)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Poor repayment history 6 missed. [B] / Would Approve if util&lt;30%, no missed in 18m, DTI&lt;35%.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5 — Anika P., 29, Full-time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DECLINE (74%)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Utilisation 45% above threshold. [B] / Would Approve if util&lt;30% &amp; DTI&lt;32%.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6 — David H., 47, Full-time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APPROVE (91%)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Excellent repayment, low util 8%. [B] / Would Decline if income&lt;£30k or util&gt;50%.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7 — Fatima A., 33, Contract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APPROVE ⚠ AI WRONG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Consistent repayment record. [B] / Would Decline if contract&lt;12 months — AI misweighted.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8 — Tom B., 22, Full-time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DECLINE (78%)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High util 55% &amp; missed payments. [B] / Would Approve if util&lt;35%, ≤1 missed, age&gt;3yrs.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9 — Olga S., 38, Full-time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APPROVE (86%)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Strong income £68,500 &amp; excellent repayment. [B] / Would Decline if income&lt;£35k or DTI&gt;40%.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 10 — Chen W., 45, Part-time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DECLINE ⚠ AI WRONG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High DTI 48% &amp; poor repayment 5 missed. [B] / Would Approve if util&lt;30%, no missed in 24m, DTI&lt;35%. [C]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Your decision: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 APPROVE          ☐  DECLINE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Confidence:  </w:t>
            </w:r>
            <w:r>
              <w:rPr>
                <w:rFonts w:ascii="Arial" w:cs="Arial" w:eastAsia="Arial" w:hAnsi="Arial"/>
                <w:color w:val="2E74B5"/>
                <w:sz w:val="21"/>
                <w:szCs w:val="21"/>
              </w:rPr>
              <w:t xml:space="preserve">1 ◯   2 ◯   3 ◯   4 ◯   5 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Followed AI?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☐ Yes   ☐ No   ☐ Partly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D — Post-Task Survey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D1. Trust in Automation Scale (Jian, Bisantz &amp; Drury, 2000) — 12 items, 7-point scale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thick" w:color="2E74B5" w:sz="12"/>
              <w:left w:val="none" w:color="FFFFFF" w:sz="0"/>
              <w:bottom w:val="single" w:color="AAAAAA" w:sz="2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Administered via Qualtrics. Copy the raw item scores and Qualtrics-computed mean here.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The system is deceptive. ⬅ REVERSE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The system behaves in an underhanded manner. ⬅ REVERSE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I am suspicious of the system’s intent, action, or outputs. ⬅ REVERSE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I am wary of the system. ⬅ REVERSE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The system’s actions will have a harmful or injurious outcome. ⬅ REVERSE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 I am confident in the 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 The system provides security.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8. The system has integrity.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9. The system is dependable.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10. The system is reliable.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11. I can trust the 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12. I am familiar with the 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Items 1–5 REVERSE SCORED (8 minus raw score). Divide total by 12 for mean.</w:t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TiA Mean Score (1.00–7.00):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D2. Mental Model Accuracy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 Response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Q1. Out of 10 scenarios, how many did you think the AI got RIGHT? (true answer = 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Q2. What overall accuracy % would you give the AI? (true answer = 70%)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Q3. How consistent did the AI seem? (1=Very inconsistent → 5=Very consistent)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Mental model accurate (within ±10% of true 70%)?: ☐ Yes   ☐ No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D3. Perceived Fairness Scale (Lee, 2018) — 6 items, 7-point scale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The AI system applied consistent standards to all applicants.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The AI decision-making process was fair.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The AI gave adequate consideration to the needs of applicants.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The outcome of the AI decision would be acceptable to applicants affected.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I think the AI system was biased. (REVERSE SCORED)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 The AI process treated all applicants with dignity and respect.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Circle: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1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2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3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4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5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6 ◯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4B5"/>
                <w:sz w:val="18"/>
                <w:szCs w:val="18"/>
              </w:rPr>
              <w:t xml:space="preserve">7 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1=Strongly Disagree  →  7=Strongly Agree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Item 5 is REVERSE SCORED (8 minus raw score). Divide total by 6 for mean.</w:t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Perceived Fairness Mean Score (1.00–7.00):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D4. Behavioural Intent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If you received a declined loan decision from this AI, would you appeal it?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1 — Definitely not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2 — Probably not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3 — Unsure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4 — Probably yes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5 — Definitely yes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Appeal Intent Score (1–5):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Would you trust this organisation again with a future financial application?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1 — Definitely not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2 — Probably not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3 — Unsure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4 — Probably yes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5 — Definitely yes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Re-trust Intent Score (1–5):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E — Interview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E1. Interview Protocol (20–25 minutes — audio recorded)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thick" w:color="2E74B5" w:sz="12"/>
              <w:left w:val="none" w:color="FFFFFF" w:sz="0"/>
              <w:bottom w:val="single" w:color="AAAAAA" w:sz="2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Use these notes during the session. Full transcription from audio recording afterwards. Aim for verbatim capture of key phrases.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Walk me through your thinking when you chose to follow — or override — the AI’s recommendation.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Were there any moments where you felt the AI was wrong? What made you think that?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did you feel emotionally when the AI made a decision you disagreed with?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Did the way the AI explained its decision change how much you trusted it? How?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Did you feel the AI’s decisions were fair to the loan applicants?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Did your confidence in the AI change across the 10 scenarios? When and why?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information did you wish the AI had given you that it didn’t?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 this were a real loan decision, what would you want to know before accepting or appealing?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pBdr>
          <w:bottom w:val="single" w:color="DDDDDD" w:sz="4" w:space="4"/>
        </w:pBdr>
        <w:spacing w:after="80"/>
      </w:pPr>
      <w:r>
        <w:rPr>
          <w:rFonts w:ascii="Arial" w:cs="Arial" w:eastAsia="Arial" w:hAnsi="Arial"/>
          <w:sz w:val="40"/>
          <w:szCs w:val="40"/>
        </w:rPr>
        <w:t xml:space="preserve"> 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E2. Key themes / phrases noted during interview</w:t>
      </w:r>
    </w:p>
    <w:p>
      <w:pPr>
        <w:spacing w:after="8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color w:val="2E74B5"/>
          <w:sz w:val="21"/>
          <w:szCs w:val="21"/>
        </w:rPr>
        <w:t xml:space="preserve">▸  </w:t>
      </w:r>
    </w:p>
    <w:p>
      <w:pPr>
        <w:pBdr>
          <w:bottom w:val="single" w:color="DDDDDD" w:sz="4" w:space="4"/>
        </w:pBdr>
        <w:spacing w:after="100"/>
      </w:pPr>
      <w:r>
        <w:rPr>
          <w:rFonts w:ascii="Arial" w:cs="Arial" w:eastAsia="Arial" w:hAnsi="Arial"/>
          <w:sz w:val="30"/>
          <w:szCs w:val="30"/>
        </w:rPr>
        <w:t xml:space="preserve"> 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4B5"/>
          <w:sz w:val="21"/>
          <w:szCs w:val="21"/>
        </w:rPr>
        <w:t xml:space="preserve">▸  </w:t>
      </w:r>
    </w:p>
    <w:p>
      <w:pPr>
        <w:pBdr>
          <w:bottom w:val="single" w:color="DDDDDD" w:sz="4" w:space="4"/>
        </w:pBdr>
        <w:spacing w:after="100"/>
      </w:pPr>
      <w:r>
        <w:rPr>
          <w:rFonts w:ascii="Arial" w:cs="Arial" w:eastAsia="Arial" w:hAnsi="Arial"/>
          <w:sz w:val="30"/>
          <w:szCs w:val="30"/>
        </w:rPr>
        <w:t xml:space="preserve"> 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4B5"/>
          <w:sz w:val="21"/>
          <w:szCs w:val="21"/>
        </w:rPr>
        <w:t xml:space="preserve">▸  </w:t>
      </w:r>
    </w:p>
    <w:p>
      <w:pPr>
        <w:pBdr>
          <w:bottom w:val="single" w:color="DDDDDD" w:sz="4" w:space="4"/>
        </w:pBdr>
        <w:spacing w:after="100"/>
      </w:pPr>
      <w:r>
        <w:rPr>
          <w:rFonts w:ascii="Arial" w:cs="Arial" w:eastAsia="Arial" w:hAnsi="Arial"/>
          <w:sz w:val="30"/>
          <w:szCs w:val="30"/>
        </w:rPr>
        <w:t xml:space="preserve"> 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4B5"/>
          <w:sz w:val="21"/>
          <w:szCs w:val="21"/>
        </w:rPr>
        <w:t xml:space="preserve">▸  </w:t>
      </w:r>
    </w:p>
    <w:p>
      <w:pPr>
        <w:pBdr>
          <w:bottom w:val="single" w:color="DDDDDD" w:sz="4" w:space="4"/>
        </w:pBdr>
        <w:spacing w:after="100"/>
      </w:pPr>
      <w:r>
        <w:rPr>
          <w:rFonts w:ascii="Arial" w:cs="Arial" w:eastAsia="Arial" w:hAnsi="Arial"/>
          <w:sz w:val="30"/>
          <w:szCs w:val="30"/>
        </w:rPr>
        <w:t xml:space="preserve"> 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4B5"/>
          <w:sz w:val="21"/>
          <w:szCs w:val="21"/>
        </w:rPr>
        <w:t xml:space="preserve">▸  </w:t>
      </w:r>
    </w:p>
    <w:p>
      <w:pPr>
        <w:pBdr>
          <w:bottom w:val="single" w:color="DDDDDD" w:sz="4" w:space="4"/>
        </w:pBdr>
        <w:spacing w:after="100"/>
      </w:pPr>
      <w:r>
        <w:rPr>
          <w:rFonts w:ascii="Arial" w:cs="Arial" w:eastAsia="Arial" w:hAnsi="Arial"/>
          <w:sz w:val="30"/>
          <w:szCs w:val="30"/>
        </w:rPr>
        <w:t xml:space="preserve"> 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4B5"/>
          <w:sz w:val="21"/>
          <w:szCs w:val="21"/>
        </w:rPr>
        <w:t xml:space="preserve">▸  </w:t>
      </w:r>
    </w:p>
    <w:p>
      <w:pPr>
        <w:pBdr>
          <w:bottom w:val="single" w:color="DDDDDD" w:sz="4" w:space="4"/>
        </w:pBdr>
        <w:spacing w:after="100"/>
      </w:pPr>
      <w:r>
        <w:rPr>
          <w:rFonts w:ascii="Arial" w:cs="Arial" w:eastAsia="Arial" w:hAnsi="Arial"/>
          <w:sz w:val="30"/>
          <w:szCs w:val="30"/>
        </w:rPr>
        <w:t xml:space="preserve"> 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4B5"/>
          <w:sz w:val="21"/>
          <w:szCs w:val="21"/>
        </w:rPr>
        <w:t xml:space="preserve">▸  </w:t>
      </w:r>
    </w:p>
    <w:p>
      <w:pPr>
        <w:pBdr>
          <w:bottom w:val="single" w:color="DDDDDD" w:sz="4" w:space="4"/>
        </w:pBdr>
        <w:spacing w:after="100"/>
      </w:pPr>
      <w:r>
        <w:rPr>
          <w:rFonts w:ascii="Arial" w:cs="Arial" w:eastAsia="Arial" w:hAnsi="Arial"/>
          <w:sz w:val="30"/>
          <w:szCs w:val="30"/>
        </w:rPr>
        <w:t xml:space="preserve"> 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E74B5"/>
          <w:sz w:val="21"/>
          <w:szCs w:val="21"/>
        </w:rPr>
        <w:t xml:space="preserve">▸  </w:t>
      </w:r>
    </w:p>
    <w:p>
      <w:pPr>
        <w:pBdr>
          <w:bottom w:val="single" w:color="DDDDDD" w:sz="4" w:space="4"/>
        </w:pBdr>
        <w:spacing w:after="100"/>
      </w:pPr>
      <w:r>
        <w:rPr>
          <w:rFonts w:ascii="Arial" w:cs="Arial" w:eastAsia="Arial" w:hAnsi="Arial"/>
          <w:sz w:val="30"/>
          <w:szCs w:val="30"/>
        </w:rPr>
        <w:t xml:space="preserve"> 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F — Debrief &amp; Session Close</w:t>
      </w:r>
    </w:p>
    <w:p>
      <w:pPr>
        <w:pBdr>
          <w:bottom w:val="single" w:color="2E74B5" w:sz="6" w:space="1"/>
        </w:pBd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thick" w:color="2E74B5" w:sz="12"/>
              <w:left w:val="none" w:color="FFFFFF" w:sz="0"/>
              <w:bottom w:val="single" w:color="AAAAAA" w:sz="2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Read debrief script aloud. Confirm all steps complete before participant leaves.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Debrief checklist: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Explained the true purpose of the study (trust calibration in AI financial decisions)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Confirmed the AI credit system was entirely fictional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Confirmed all 10 applicant profiles were invented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Offered to share research findings when complete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Provided £5 incentive voucher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Reminded participant of right to withdraw data within 2 weeks (contact: abdullanoman@uca.ac.uk)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Suspicion Probe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Ask: “During the study, did you form any ideas about what the research was specifically about?”</w:t>
      </w:r>
    </w:p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No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Somewhat — thought it was about AI accuracy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Somewhat — thought it was about interface usability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Yes — identified trust in AI as the focus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Unsure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☐  Flag this participant’s data for suspicion sensitivity analysis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3"/>
          <w:szCs w:val="23"/>
        </w:rPr>
        <w:t xml:space="preserve">Session Close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Researcher signature: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Date: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Audio file saved to secure storage (Y/N):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Audio file reference / filename: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Qualtrics data export confirmed (Y/N):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Stimulus JSON log saved (Y/N):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4B5" w:sz="8" w:space="2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AAAAAA" w:sz="4" w:space="4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Research instrument for FGCT7024 FMP — Abdulla Al Noman 2512710. All participant data anonymised before analysis. Stored on UCA-approved encrypted systems. Retention: 12 months post-submission.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spacing w:before="6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Confidential — Research use only. All participant data anonymised before analysis.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4B5"/>
        <w:sz w:val="18"/>
        <w:szCs w:val="18"/>
      </w:rPr>
      <w:t xml:space="preserve">Trust Calibration Study — Data Collection Form</w:t>
    </w:r>
    <w:r>
      <w:rPr>
        <w:rFonts w:ascii="Arial" w:cs="Arial" w:eastAsia="Arial" w:hAnsi="Arial"/>
        <w:color w:val="888888"/>
        <w:sz w:val="17"/>
        <w:szCs w:val="17"/>
      </w:rPr>
      <w:t xml:space="preserve">	FGCT7024 FMP | UCA | Abdulla Al Noman | 2512710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2026-07-28T07:53:49.061Z</dcterms:created>
  <dcterms:modified xsi:type="dcterms:W3CDTF">2026-07-28T07:53:49.073Z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