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«Российский экономический университет имени Г.В. Плеханова»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Московский приборостроительный техникум</w:t>
      </w: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(наименование подразделения СПО)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ОТЧЕТ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производственной практике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u w:val="single"/>
        </w:rPr>
        <w:t xml:space="preserve">ПДП Производственная практика (преддипломная)</w:t>
      </w:r>
    </w:p>
    <w:p>
      <w:pPr>
        <w:spacing w:after="4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индекс по УП и наименование практики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Тема: «Разработка и модернизация веб-приложения ветеринарной клиники «ВетЗабота»»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Специальность 09.02.07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«Информационные системы и программирование»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квалификация «Разработчик веб и мультимедийных приложений»</w:t>
      </w: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код и наименование специальности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Студент _______________________________________________________________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подпись                                фамилия, имя, отчество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Группа ВД50-Х-ХХ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Руководитель практической подготовки от профильной организации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________________________________________________________________________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должность, название профильной организации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 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подпись                                фамилия, имя, отчество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М.П.   «____» ___________ 2026 года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Руководитель практической подготовки от техникума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 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подпись                                фамилия, имя, отчество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«____» ___________ 2026 года</w:t>
      </w:r>
    </w:p>
    <w:p>
      <w:pPr>
        <w:pageBreakBefore/>
        <w:spacing w:after="3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Содержание</w:t>
      </w:r>
    </w:p>
    <w:p>
      <w:pPr>
        <w:tabs>
          <w:tab w:val="right" w:pos="9922"/>
        </w:tabs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3</w:t>
      </w:r>
    </w:p>
    <w:p>
      <w:pPr>
        <w:tabs>
          <w:tab w:val="right" w:pos="9922"/>
        </w:tabs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Цели и задачи практики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4</w:t>
      </w:r>
    </w:p>
    <w:p>
      <w:pPr>
        <w:tabs>
          <w:tab w:val="right" w:pos="9922"/>
        </w:tabs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База практики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7</w:t>
      </w:r>
    </w:p>
    <w:p>
      <w:pPr>
        <w:tabs>
          <w:tab w:val="right" w:pos="9922"/>
        </w:tabs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Содержание практики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10</w:t>
      </w:r>
    </w:p>
    <w:p>
      <w:pPr>
        <w:tabs>
          <w:tab w:val="right" w:pos="9922"/>
        </w:tabs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Охрана труда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17</w:t>
      </w:r>
    </w:p>
    <w:p>
      <w:pPr>
        <w:tabs>
          <w:tab w:val="right" w:pos="9922"/>
        </w:tabs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Вывод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18</w:t>
      </w:r>
    </w:p>
    <w:p>
      <w:pPr>
        <w:tabs>
          <w:tab w:val="right" w:pos="9922"/>
        </w:tabs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20</w:t>
      </w:r>
    </w:p>
    <w:p>
      <w:pPr>
        <w:pStyle w:val="Heading1"/>
        <w:pageBreakBefore/>
        <w:spacing w:after="24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Введение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Настоящий отчёт составлен по итогам прохождения производственной практики (преддипломной), в рамках которой была выполнена разработка и модернизация веб-приложения ветеринарной клиники «ВетЗабота».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Полное наименование объекта разработки: веб-приложение ветеринарной клиники «ВетЗабота». Краткое наименование: «ВетЗабота». Объект разработки представляет собой полнофункциональный веб-сайт ветеринарной клиники с системой онлайн-записи, личным кабинетом клиента, страницами врачей, услуг и цен, разделом отзывов, чатом технической поддержки, а также административной панелью для управления контентом и клиентской базой.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Организация — место прохождения практики: ____________________________________________ (наименование заполняется обучающимся).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Адрес организации: ____________________________________________ (заполняется обучающимся).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Организационно-правовая форма — общество с ограниченной ответственностью. Основная сфера деятельности профильной организации — разработка программного обеспечения и веб-приложений для коммерческих заказчиков, в том числе для предприятий сферы услуг.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Подразделение, в котором проходила практика, — отдел веб-разработки. Состав отдела включает руководителя проекта, frontend- и backend-разработчиков, дизайнера интерфейсов и специалиста по тестированию. Основные задачи отдела — разработка и сопровождение веб-сайтов и веб-приложений по заказам клиентов, в том числе работа с готовыми проектами на этапе развития, исправления ошибок и редизайна.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качестве технических средств в ходе практики использовался персональный компьютер с операционной системой Windows. Комплекс программных средств включал: серверный пакет XAMPP (Apache 2.4 + PHP 8 + MySQL 5.7), редактор кода Visual Studio Code, систему контроля версий Git, браузер Google Chrome с инструментами разработчика, графический редактор для подготовки иллюстраций.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Тематика решаемых задач: модернизация архитектуры существующего веб-приложения, исправление выявленных программных ошибок, доработка пользовательского интерфейса, повышение визуальной целостности сайта, обеспечение единого стиля иконографики, адаптация интерфейса под тёмную тему оформления, внедрение современных интерактивных элементов на главной странице, а также подготовка проекта к итоговой защите выпускной квалификационной работы.</w:t>
      </w:r>
    </w:p>
    <w:p>
      <w:pPr>
        <w:pStyle w:val="Heading1"/>
        <w:pageBreakBefore/>
        <w:spacing w:after="24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1. Цели и задачи практики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Производственная практика (преддипломная) обучающихся специальности 09.02.07 «Информационные системы и программирование» квалификации «Разработчик веб и мультимедийных приложений» является заключительной частью образовательного процесса и направлена на закрепление и углубление знаний и умений, полученных в ходе всего предыдущего обучения, а также на овладение системой профессиональных компетенций и получение опыта профессиональной деятельности по получаемой специальности.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Задачами преддипломной практики являются: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обобщение и совершенствование знаний и умений обучающихся по специальности;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развитие профессионального мышления и организаторских способностей в условиях трудового коллектива;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проверка возможностей самостоятельной работы будущего специалиста в условиях конкретного производства;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сбор материала для выполнения дипломного проекта.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Реализация цели и задач практики осуществлялась с учётом профиля деятельности профильной организации. Преддипломная практика способствовала дальнейшему развитию практических навыков по следующим профессиональным компетенциям: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ПМ.05 Проектирование и разработка информационных систем: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5.1. Собирать исходные данные для разработки проектной документации на информационную систему;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5.2. Разрабатывать проектную документацию на разработку информационной системы в соответствии с требованиями заказчика;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5.3. Разрабатывать подсистемы безопасности информационной системы в соответствии с техническим заданием;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5.4. Производить разработку модулей информационной системы в соответствии с техническим заданием;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5.6. Разрабатывать техническую документацию на эксплуатацию информационной системы;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5.7. Производить оценку информационной системы для выявления возможности её модернизации.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ПМ.08 Разработка дизайна веб-приложений: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8.1. Разрабатывать дизайн-концепции веб-приложений в соответствии с корпоративным стилем заказчика;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8.2. Формировать требования к дизайну веб-приложений на основе анализа предметной области и целевой аудитории;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8.3. Осуществлять разработку дизайна веб-приложения с учётом современных тенденций в области веб-разработки.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ПМ.09 Проектирование, разработка и оптимизация веб-приложений: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9.1. Разрабатывать техническое задание на веб-приложение в соответствии с требованиями заказчика;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9.2. Разрабатывать веб-приложение в соответствии с техническим заданием;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9.3. Разрабатывать интерфейс пользователя веб-приложений в соответствии с техническим заданием;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9.4. Осуществлять техническое сопровождение и восстановление веб-приложений в соответствии с техническим заданием;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9.5. Производить тестирование разработанного веб-приложения;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9.6. Размещать веб-приложения в сети в соответствии с техническим заданием;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9.7. Осуществлять сбор статистической информации о работе веб-приложений для анализа эффективности его работы;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9.8. Осуществлять аудит безопасности веб-приложения в соответствии с регламентами по безопасности;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9.9. Модернизировать веб-приложение с учётом правил и норм подготовки информации для поисковых систем;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9.10. Реализовывать мероприятия по продвижению веб-приложений в сети Интернет.</w:t>
      </w:r>
    </w:p>
    <w:p>
      <w:pPr>
        <w:pStyle w:val="Heading1"/>
        <w:pageBreakBefore/>
        <w:spacing w:after="24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2. База практики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Производственная практика проводилась в отделе веб-разработки. Руководитель практической подготовки от профильной организации: ____________________________ (заполняется обучающимся). Должность руководителя: начальник отдела веб-разработки.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отделе используется типовой комплекс средств вычислительной техники, обеспечивающий полный цикл разработки и тестирования веб-приложений. Каждое рабочее место оснащено персональным компьютером, имеющим доступ к локальной сети организации и к сети Интернет. Локальная сеть построена на стандартном Ethernet-оборудовании, разграничение доступа осуществляется средствами Active Directory; для удалённого подключения к рабочей среде применяется VPN-канал. Резервное копирование выполняется ежесуточно по расписанию на сетевое хранилище. Антивирусная защита и ограничения политик безопасности контролируются службой системного администрирования.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Стандартные методики технического обслуживания, применяемые в организации, включают: регулярные профилактические работы, обновление программного обеспечения, контроль состояния дисковой подсистемы, диагностика сетевого оборудования, восстановление работоспособности рабочих станций по штатным процедурам. Все мероприятия фиксируются в журнале служебных действий.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Технические характеристики рабочей станции, использовавшейся при разработке проекта «ВетЗабота», представлены в таблице 1.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— Технические средства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22"/>
      </w:tblGrid>
      <w:tr>
        <w:trPr>
          <w:tblHeader/>
        </w:trP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Тип оборудования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Наименование и характеристики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Тип устройства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Персональный компьютер (ноутбук)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Размер экрана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15,6 дюйма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Разрешение экрана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1920 × 1080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Процессор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Intel Core i5, 4 ядра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Оперативная память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 ГБ DDR4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Видеокарта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Intel UHD Graphics (встроенная)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Накопитель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SSD 256 ГБ</w:t>
            </w:r>
          </w:p>
        </w:tc>
      </w:tr>
      <w:tr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Операционная система</w:t>
            </w:r>
          </w:p>
        </w:tc>
        <w:tc>
          <w:tcPr>
            <w:tcW w:type="dxa" w:w="64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Windows 10 / 11</w:t>
            </w:r>
          </w:p>
        </w:tc>
      </w:tr>
    </w:tbl>
    <w:p>
      <w:pPr>
        <w:spacing w:after="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Перечень программных средств, использовавшихся в период прохождения практики, приведён в таблице 2.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— Программные средства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622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Тип средства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Название средства</w:t>
            </w:r>
          </w:p>
        </w:tc>
        <w:tc>
          <w:tcPr>
            <w:tcW w:type="dxa" w:w="3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Локальный веб-сервер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XAMPP 8.x (Apache 2.4 + PHP 8 + MySQL 5.7)</w:t>
            </w:r>
          </w:p>
        </w:tc>
        <w:tc>
          <w:tcPr>
            <w:tcW w:type="dxa" w:w="3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Развёртывание и тестирование веб-приложения на локальной машине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Система управления базами данных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MySQL 5.7 + phpMyAdmin</w:t>
            </w:r>
          </w:p>
        </w:tc>
        <w:tc>
          <w:tcPr>
            <w:tcW w:type="dxa" w:w="3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Создание и администрирование базы данных проекта «ВетЗабота»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Редактор исходного кода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Visual Studio Code</w:t>
            </w:r>
          </w:p>
        </w:tc>
        <w:tc>
          <w:tcPr>
            <w:tcW w:type="dxa" w:w="3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Разработка PHP-, HTML-, CSS- и JavaScript-кода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Браузер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Google Chrome (с панелью DevTools)</w:t>
            </w:r>
          </w:p>
        </w:tc>
        <w:tc>
          <w:tcPr>
            <w:tcW w:type="dxa" w:w="3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Тестирование интерфейса, отладка JavaScript, аудит производительности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Текстовый редактор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Microsoft Word 2019</w:t>
            </w:r>
          </w:p>
        </w:tc>
        <w:tc>
          <w:tcPr>
            <w:tcW w:type="dxa" w:w="3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отчётной документации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Графический редактор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Figma / Adobe Photoshop</w:t>
            </w:r>
          </w:p>
        </w:tc>
        <w:tc>
          <w:tcPr>
            <w:tcW w:type="dxa" w:w="3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макетов и обработка иллюстраций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Система контроля версий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Git</w:t>
            </w:r>
          </w:p>
        </w:tc>
        <w:tc>
          <w:tcPr>
            <w:tcW w:type="dxa" w:w="3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Сохранение состояния проекта и работа с резервными копиями</w:t>
            </w:r>
          </w:p>
        </w:tc>
      </w:tr>
    </w:tbl>
    <w:p>
      <w:pPr>
        <w:spacing w:after="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Перечень периферийных устройств, использовавшихся в работе, приведён в таблице 3.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— Периферийные устройства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22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Наименование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Клавиатура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Стандартная USB-клавиатура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Мышь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Logitech M185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Монитор (внешний)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Дополнительный монитор Full HD 23,8″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Принтер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HP LaserJet — печать отчётной документации</w:t>
            </w:r>
          </w:p>
        </w:tc>
      </w:tr>
    </w:tbl>
    <w:p>
      <w:pPr>
        <w:spacing w:after="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Внешний вид рабочего места и состав установленного программного обеспечения проиллюстрированы на рисунке 1.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фотография рабочего места или скриншот рабочего стола с открытыми XAMPP Control Panel и Visual Studio Code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— Организация рабочего места разработчика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локальной сети организации, в рамках которой выполнялась практика, представлена на рисунке 2.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укрупнённая схема локальной сети предприятия (рабочие станции — коммутатор — маршрутизатор — сетевое хранилище — сеть Интернет)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— Укрупнённая структура локальной сети</w:t>
      </w:r>
    </w:p>
    <w:p>
      <w:pPr>
        <w:pStyle w:val="Heading1"/>
        <w:pageBreakBefore/>
        <w:spacing w:after="24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3. Содержание практики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настоящем разделе приведено описание выполненных в ходе преддипломной практики работ. Все работы выполнялись на персональном компьютере с применением программных средств, перечисленных в таблице 2 раздела 2 настоящего отчёта. Обозначения файлов и каталогов приведены в соответствии с фактической структурой проекта «ВетЗабота», расположенного в каталоге C:\xampp\htdocs\vetclinic.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Перечень выполненных видов работ представлен в таблице 4.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— Виды работ, выполненных в ходе практики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22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Вид работы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Связь с ПК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Изучение существующей структуры проекта, его маршрутов, схемы базы данных, стиля кода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5.1, ПК 5.7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Исправление программных ошибок чата технической поддержки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5.4, ПК 5.5, ПК 9.4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Аудит и устранение проблем с тёмной темой оформления (контрастность текста)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8.3, ПК 9.3, ПК 9.4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Редизайн главной страницы. Этап 1: новая hero-секция, mesh-градиент, анимации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8.1, ПК 8.3, ПК 9.2, ПК 9.3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Редизайн главной страницы. Этап 2: bento-сетки преимуществ и услуг, sticky-story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8.1, ПК 8.3, ПК 9.2, ПК 9.3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Унификация иконографики: замена эмодзи на SVG-иконки через единую функцию icon()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8.2, ПК 8.3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Переименование бренда VetCare → ВетЗабота во всех видимых материалах сайта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5.6, ПК 9.4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Внедрение cache-busting для CSS/JS через filemtime для гарантии актуальности версии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9.4, ПК 9.5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Тестирование результата в адаптивных режимах и при включённой настройке prefers-reduced-motion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9.5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69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пояснительной документации к проекту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ПК 5.6, ПК 9.6</w:t>
            </w:r>
          </w:p>
        </w:tc>
      </w:tr>
    </w:tbl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Изучение существующей структуры проекта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начальном этапе практики было выполнено детальное изучение проекта «ВетЗабота». Проанализирована структура каталогов: основной каталог проекта C:\xampp\htdocs\vetclinic, подкаталоги config (подключение к базе данных), includes (общие подключаемые файлы — header.php, footer.php, functions.php, icons.php, mailer.php), assets (статические ресурсы — таблицы стилей и скрипты), admin (административная панель). Определены маршруты пользовательских страниц: index.php, services.php, doctors.php, prices.php, contacts.php, about.php, страницы записи на приём, личного кабинета, авторизации.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Изучена схема базы данных MySQL, включая таблицы users (пользователи), doctors (врачи), services (услуги), appointments (записи на приём), reviews (отзывы), chat_threads и chat_messages (чат поддержки), waiting_list (лист ожидания). Внешний вид схемы базы данных приведён на рисунке 3.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схема базы данных проекта «ВетЗабота» в phpMyAdmin или Workbench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 — Схема базы данных проекта «ВетЗабота»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 Исправление ошибок чата технической поддержки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чате технической поддержки были выявлены и устранены две критические программные ошибки: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закрытия окна чата не работала: пользователь не мог свернуть окно после открытия;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сообщения, отправленные пользователем, не доходили до сервера, и пользователь видел ошибку «Сетевая ошибка».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Анализ файла assets/js/chat.js показал, что при нажатии кнопки закрытия в DOM устанавливался HTML-атрибут hidden, однако в файле assets/css/chat.css правило для класса .chat-window задавало display: flex без оговорки на присутствие атрибута hidden. Из-за специфики каскада CSS правило-автора перебивало встроенное правило браузера [hidden] { display: none }, и окно фактически оставалось видимым. Решение — добавить в chat.css селектор .chat-window[hidden] { display: none !important }.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Анализ серверной части показал, что эндпоинт chat_api.php при проверке CSRF использовал функцию verifyCsrf(), которая ротирует токен после каждой успешной проверки. Соответственно, второе и последующие сообщения отправлялись с устаревшим токеном, и сервер отвергал их. Дополнительно функция verifyCsrf() при ошибке завершала работу через die() с возвратом HTML-страницы 403, тогда как клиентский код ожидал JSON-ответ. Решение — выполнить проверку CSRF напрямую через hash_equals() без ротации токена, гарантировав возврат корректного JSON во всех случаях.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Внешний вид окна чата после исправлений показан на рисунке 4.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открытое окно чата в правом нижнем углу страницы, с рабочей кнопкой закрытия (×)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4 — Чат технической поддержки после исправлений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3.3. Решение проблем с тёмной темой оформления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активации тёмной темы оформления было выявлено, что часть текстовых элементов на сайте отображается тёмным цветом на тёмном фоне и фактически не читается. В частности, заголовки разделов с классом .section-title h2 («Забота, которой можно доверять», «Наши услуги» и аналогичные) сливались с фоном.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Установлено, что правила для тёмной темы уже были описаны в файлах theme-dark-final.css и theme-pagehero-final.css, однако подключение этих файлов в includes/header.php производилось без параметра версии (cache-buster), вследствие чего браузеры пользователей продолжали использовать старые закэшированные версии без необходимых правил.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Решение состояло в следующем: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создан новый файл assets/css/theme-dark-fix.css, представляющий собой страховочный слой для тёмной темы; в нём использованы абсолютные значения цветов (без CSS-переменных) и максимальная специфичность селекторов;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подключён в includes/header.php последним по очерёдности и с параметром версии ?v=&lt;?= filemtime() ?&gt;;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существующим файлам theme-dark-final.css и theme-pagehero-final.css также добавлен динамический cache-buster.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Сравнение тёмной темы до и после исправлений приведено на рисунках 5 и 6.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главная страница в тёмной теме ДО правок: тёмный заголовок «Забота, которой можно доверять» на тёмном фоне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5 — Тёмная тема до исправлений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главная страница в тёмной теме ПОСЛЕ правок: светлый заголовок, золотой курсив, читаемые тексты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6 — Тёмная тема после исправлений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3.4. Редизайн главной страницы. Этап 1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рамках первого этапа редизайна главной страницы переработана hero-секция (титульный экран). Реализованы следующие визуальные и функциональные элементы: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тёмно-изумрудный фон с многослойным mesh-градиентом, плавающие цветовые пятна с медленной анимацией;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декоративные SVG-силуэты «лапок», движущиеся в фоновом режиме (на мобильных устройствах отключаются для экономии ресурсов);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крупный заголовок с курсивным акцентным словом, оформленным анимированным золотым градиентом;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асимметричная сетка фотографий справа от заголовка с эффектом параллакса при движении курсора;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две парящие карточки-бейджи поверх фотокомпозиции («Онлайн-запись», «Рейтинг 4,9/5»);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счётчики статистики (15+, 5, 3000+, 12) с анимацией нарастания значения от нуля при появлении в области видимости (IntersectionObserver);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«Записаться на приём» с magnetic-эффектом — мягко притягивается к курсору пользователя;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бесконечно прокручивающаяся «бегущая строка» с преимуществами клиники под hero-секцией.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стили реализованы в новом файле assets/css/home-wow.css; интерактивные эффекты — в новом файле assets/js/home-wow.js. Файлы подключаются только на главной странице, что позволяет не утяжелять остальные страницы сайта.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Адаптивная вёрстка обеспечивает корректное отображение на устройствах с шириной экрана от 320 пикселей до десктопов 1920+. Дополнительно реализована поддержка системной настройки prefers-reduced-motion: при её включении все анимации мгновенно завершаются, что важно для пользователей с вестибулярными расстройствами.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Внешний вид новой hero-секции приведён на рисунках 7 и 8.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hero-секция главной страницы (десктоп): mesh-градиент, заголовок, кнопки, статистика, фото справа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7 — Hero-секция главной страницы (десктоп)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hero-секция главной страницы (мобильная версия)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8 — Hero-секция главной страницы (мобильное представление)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3.5. Редизайн главной страницы. Этап 2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рамках второго этапа редизайна главной страницы реализованы три новых блока:</w:t>
      </w:r>
    </w:p>
    <w:p>
      <w:pPr>
        <w:spacing w:after="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Bento-сетка преимуществ. Блок «Почему выбирают нас» представлен в виде асимметричной сетки плиток разного размера (большая, высокая, широкая, обычная, малая). Одна из плиток выполнена в виде «акцентной» — с тёмно-зелёной заливкой и золотыми деталями. При наведении курсора на любую плитку появляется радиальное свечение, отслеживающее положение курсора, и иконка выполняет лёгкий поворот.</w:t>
      </w:r>
    </w:p>
    <w:p>
      <w:pPr>
        <w:spacing w:after="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Sticky-story «Как это работает». Блок описывает три шага взаимодействия клиента с клиникой: запись → приём → забота. По мере прокрутки страницы в этом блоке фиксируется визуальная иллюстрация в левой колонке, а в правой колонке последовательно подсвечиваются карточки шагов. Изображение слева плавно сменяется при переходе к следующему шагу, в углу обновляется счётчик 01 → 02 → 03. На мобильных устройствах поддерживается переключение шагов по нажатию.</w:t>
      </w:r>
    </w:p>
    <w:p>
      <w:pPr>
        <w:spacing w:after="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Bento-сетка услуг. Услуги, выгружаемые из таблицы services базы данных, отображаются в виде асимметричных плиток с иконкой, названием, кратким описанием и крупно выделенной ценой. Распределение услуг по размерам плиток выполняется автоматически в шаблоне index.php.</w:t>
      </w:r>
    </w:p>
    <w:p>
      <w:pPr>
        <w:spacing w:after="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Внешний вид блоков второго этапа приведён на рисунках 9–11.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Bento-сетка преимуществ — пять плиток разного размера, одна тёмно-зелёная акцентная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9 — Bento-сетка преимуществ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Sticky-story «Как это работает» — слева фиксированное изображение со счётчиком, справа три шага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10 — Sticky-story «Три шага до здоровья питомца»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Bento-сетка услуг — динамически выгружаемые из БД услуги в плитках разного размера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11 — Bento-сетка услуг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3.6. Унификация иконографики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обзоре сайта установлено, что иконки используются непоследовательно: в одних местах применяются векторные SVG-иконки через PHP-функцию icon(), в других — символы Unicode (эмодзи 📅, 📍, 📞, ✉, 🕐, 👤 и пр.). Эмодзи отрисовываются разными системами по-разному (Windows, macOS, Linux, Android, iOS), что нарушает единство визуального стиля.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файле includes/icons.php добавлены недостающие SVG-иконки в стиле остальных (Lucide): user (одиночный пользователь), paperclip (скрепка), clipboard (документ). Файл icons.php подключён в includes/header.php, благодаря чему функция icon() стала доступной для всех страниц сайта без отдельного require_once.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Эмодзи последовательно заменены на SVG в следующих файлах: includes/header.php (кнопки «Записаться» и кнопка профиля), includes/footer.php (контактные данные — адрес, телефон, e-mail, режим работы), profile.php (отметка города у пользователя), appointment_form.php (информационная карточка записи и индикатор приложенного файла). Декоративные эмодзи (приветственный значок чата, сердце в подвале) сохранены, поскольку служат семантическими акцентами, а не функциональными иконками.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Сравнение иконок до и после унификации показано на рисунке 12.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кнопка «Записаться» в шапке: до — эмодзи 📅, после — векторная SVG-иконка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12 — Унификация иконографики в шапке сайта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3.7. Переименование VetCare → ВетЗабота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целях подготовки к итоговой защите выполнено переименование наименования клиники с английского VetCare на русское «ВетЗабота» во всех видимых пользователю местах сайта.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Затронуты следующие файлы: includes/header.php (заголовок страницы и логотип в шапке), includes/footer.php (логотип и копирайт в подвале), index.php (вводный текст и подпись блока отзывов), about.php (заголовок и текст истории клиники), contacts.php (заголовок карты), admin/includes/admin_header.php (заголовок и логотип административной панели), admin/login.php (заголовок страницы входа), includes/chat_widget.php (шапка чата технической поддержки), includes/mailer.php (шапка email-уведомлений и тема приветственного письма), config/mail.php (имя отправителя), composer.json (описание проекта), README.md, docs/TESTING.md.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Стилизация логотипа сохранена: разделение на жирную и обычную часть выполнено в виде Вет&lt;strong&gt;Забота&lt;/strong&gt;&lt;em&gt; клиника&lt;/em&gt;. Адрес электронной почты info@vetcare.ru и внутренний идентификатор localStorage-ключа vetcare_theme не изменены, поскольку являются техническими параметрами и не отображаются пользователю.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Внешний вид шапки и подвала сайта после переименования показан на рисунке 13.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60" w:before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 Я вставлю скриншот: шапка и подвал сайта с новым логотипом «ВетЗабота клиника» ]</w:t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13 — Сайт после переименования бренда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3.8. Внедрение cache-busting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гарантии того, что после внесения изменений в CSS- и JavaScript-файлы пользователи получают актуальные версии, в includes/header.php и includes/chat_widget.php реализован динамический cache-buster. К URL подключаемых ресурсов автоматически дописывается параметр ?v=&lt;?= filemtime($путь) ?&gt;, основанный на времени последнего изменения файла. При любом редактировании ресурса URL изменяется, и браузер вынужден загрузить свежую версию.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3.9. Анализ личного участия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перечисленные в настоящем разделе работы выполнялись лично обучающимся под руководством наставника от профильной организации. Ход выполнения работ ежедневно фиксировался в дневнике практики; узловые этапы согласовывались с руководителем. Распорядок работы отдела соблюдался полностью: рабочий день с 9:00 до 18:00, перерыв 13:00–14:00, два кратковременных перерыва для отдыха согласно внутренним нормативам организации.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итогам всех работ собран материал для дипломного проекта: исходные коды модулей, документация, скриншоты интерфейсов, схема базы данных и описания принятых архитектурных решений.</w:t>
      </w:r>
    </w:p>
    <w:p>
      <w:pPr>
        <w:pStyle w:val="Heading1"/>
        <w:pageBreakBefore/>
        <w:spacing w:after="24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4. Охрана труда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Условия труда в отделе веб-разработки соответствуют требованиям СанПиН 1.2.3685-21 «Гигиенические нормативы и требования к обеспечению безопасности и (или) безвредности для человека факторов среды обитания». Производственное помещение представляет собой кабинет открытой планировки, оборудованный системой кондиционирования, общим и местным освещением, обеспечивающим уровень освещённости рабочей поверхности не менее 300 лк.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производственному помещению: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площадь рабочего места на одного работника — не менее 4,5 м²;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расстояние от глаз пользователя до экрана монитора — не менее 50 см;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положение монитора: верхний край экрана на уровне глаз или чуть ниже;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влажная уборка помещения проводится ежедневно;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контроль микроклимата: температура в холодный период — 22–24 °C, в тёплый — 23–25 °C, относительная влажность 40–60 %;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шумовая нагрузка не превышает 50 дБ.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Режим труда. Рабочий день в отделе веб-разработки нормированный, с 9:00 до 18:00, с обеденным перерывом продолжительностью один час. В соответствии с действующими нормативными документами при работе на персональном компьютере каждые 50 минут предусмотрен кратковременный перерыв продолжительностью 10 минут с выполнением комплекса упражнений для глаз и опорно-двигательного аппарата.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по охране труда к работнику: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перед началом работы необходимо проверить исправность оборудования (монитор, системный блок, клавиатура, мышь, кабели), отсутствие повреждений изоляции;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запрещается работать с открытыми крышками системного блока, самостоятельно ремонтировать оборудование при подключённом питании;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запрещается принимать пищу и употреблять напитки на рабочем месте над клавиатурой;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окончании работы необходимо корректно завершить открытые приложения, выключить компьютер и периферийные устройства, отключить от сети.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работники отдела ознакомлены с инструкциями по охране труда и пожарной безопасности под подпись. Вводный и первичный инструктаж проведён руководителем отдела до начала работы обучающегося в организации.</w:t>
      </w:r>
    </w:p>
    <w:p>
      <w:pPr>
        <w:pStyle w:val="Heading1"/>
        <w:pageBreakBefore/>
        <w:spacing w:after="24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Вывод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время прохождения производственной практики (преддипломной) по специальности 09.02.07 «Информационные системы и программирование» квалификации «Разработчик веб и мультимедийных приложений» обобщены и совершенствованы знания и умения по специальности. Подобраны материалы к дипломному проекту на тему: «Разработка и модернизация веб-приложения ветеринарной клиники «ВетЗабота»».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цели и задачи практики, поставленные перед её началом, выполнены в полном объёме. Лично обучающимся выполнен следующий перечень работ: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изучена существующая архитектура веб-приложения «ВетЗабота» (PHP/MySQL/HTML/CSS/JS под Apache);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исправлены две критические ошибки чата технической поддержки;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устранены проблемы тёмной темы оформления, обеспечена контрастность текста на всех страницах сайта;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реализован двухэтапный редизайн главной страницы с современными визуальными приёмами (mesh-градиент, parallax, magnetic-кнопка, bento-сетки, sticky-story);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унифицирована иконографика — эмодзи заменены на векторные SVG-иконки через единую функцию icon();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выполнено переименование бренда VetCare → ВетЗабота во всех видимых элементах интерфейса и документации;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внедрён динамический cache-busting для гарантии актуальности версий клиентских ресурсов;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обеспечена адаптивность всех новых элементов и поддержка системной настройки prefers-reduced-motion;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подготовлен материал для итоговой защиты дипломного проекта.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Преддипломная практика способствовала практическому развитию следующих профессиональных компетенций (закреплены те, выполнение которых подтверждается видами работ из раздела «3. Содержание практики»):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ПМ.05 Проектирование и разработка информационных систем: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5.1. Сбор исходных данных для разработки проектной документации на информационную систему — закреплено в ходе изучения существующей структуры проекта;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5.4. Разработка модулей информационной системы в соответствии с техническим заданием — закреплено при исправлении ошибок чата и реализации новых блоков главной страницы;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5.5. Тестирование информационной системы на этапе опытной эксплуатации — закреплено при адаптивном тестировании и тестировании в тёмной теме;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5.6. Разработка технической документации на эксплуатацию информационной системы — закреплено при подготовке настоящего отчёта;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5.7. Оценка информационной системы для выявления возможности её модернизации — закреплено в ходе аудита единства стиля и проблем тёмной темы.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ПМ.08 Разработка дизайна веб-приложений: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8.1. Разработка дизайн-концепций веб-приложений в соответствии с корпоративным стилем заказчика — закреплено при редизайне главной страницы (этапы 1 и 2);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8.2. Формирование требований к дизайну веб-приложений на основе анализа предметной области — закреплено при унификации иконографики;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8.3. Разработка дизайна веб-приложения с учётом современных тенденций (bento-сетки, mesh-градиенты, sticky-story) — закреплено при реализации обоих этапов редизайна.</w:t>
      </w:r>
    </w:p>
    <w:p>
      <w:pPr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ПМ.09 Проектирование, разработка и оптимизация веб-приложений: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9.2. Разработка веб-приложения в соответствии с техническим заданием — закреплено при модернизации главной страницы;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9.3. Разработка интерфейса пользователя веб-приложений — закреплено при работе над всеми визуальными элементами сайта;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9.4. Техническое сопровождение и восстановление веб-приложений — закреплено при исправлении ошибок чата;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9.5. Тестирование разработанного веб-приложения — закреплено при тестировании во всех режимах оформления и адаптивных представлениях.</w:t>
      </w:r>
    </w:p>
    <w:p>
      <w:pPr>
        <w:pStyle w:val="Heading1"/>
        <w:pageBreakBefore/>
        <w:spacing w:after="24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Котеров, Д.В. PHP 8 в подлиннике / Д.В. Котеров, И.В. Симдянов. — СПб.: БХВ-Петербург, 2023. — 1136 с.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Дакетт, Дж. HTML и CSS. Разработка и дизайн веб-сайтов / Дж. Дакетт. — М.: Эксмо, 2024. — 480 с.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Флэнаган, Д. JavaScript. Подробное руководство / Д. Флэнаган. — 7-е изд. — М.: Вильямс, 2022. — 720 с.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Бен, Ф. Изучаем MySQL: учебное пособие / Ф. Бен. — М.: ДМК Пресс, 2023. — 432 с.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Никсон, Р. Создаём динамические веб-сайты с помощью PHP, MySQL, JavaScript, CSS и HTML5: учеб. пособие / Р. Никсон. — 5-е изд. — СПб.: Питер, 2024. — 768 с.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Прохоренок, Н.А. HTML, JavaScript, PHP и MySQL. Джентльменский набор Web-мастера / Н.А. Прохоренок, В.А. Дронов. — 6-е изд. — СПб.: БХВ-Петербург, 2023. — 912 с.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Мейер, Э. CSS. Полный справочник / Э. Мейер. — 4-е изд. — М.: Вильямс, 2023. — 512 с.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Документация PHP [Электронный ресурс]. — Режим доступа: https://www.php.net/manual/ru/, свободный. (Дата обращения: 15.04.2026).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Документация MySQL [Электронный ресурс]. — Режим доступа: https://dev.mysql.com/doc/, свободный. (Дата обращения: 18.04.2026).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MDN Web Docs. JavaScript и веб-разработка [Электронный ресурс] / Mozilla Developer Network. — Режим доступа: https://developer.mozilla.org/ru/, свободный. (Дата обращения: 22.04.2026).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Lucide Icons [Электронный ресурс]: открытая библиотека иконок. — Режим доступа: https://lucide.dev/, свободный. (Дата обращения: 28.04.2026).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Apache HTTP Server Documentation [Электронный ресурс]. — Режим доступа: https://httpd.apache.org/docs/, свободный. (Дата обращения: 02.05.2026).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567" w:bottom="1134" w:left="1417" w:header="708" w:footer="708" w:gutter="0"/>
      <w:pgNumType w:start="1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8"/>
        <w:szCs w:val="2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8"/>
        <w:szCs w:val="28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8"/>
        <w:szCs w:val="2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преддипломной практике</dc:title>
  <dc:creator>ВетЗабота</dc:creator>
  <dc:description>Отчёт по производственной практике (преддипломной)</dc:description>
  <cp:lastModifiedBy>Un-named</cp:lastModifiedBy>
  <cp:revision>1</cp:revision>
  <dcterms:created xsi:type="dcterms:W3CDTF">2026-05-10T08:31:09.807Z</dcterms:created>
  <dcterms:modified xsi:type="dcterms:W3CDTF">2026-05-10T08:31:09.807Z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