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df" ContentType="application/pdf"/>
  <Override PartName="/word/media/rId22.pdf" ContentType="application/pdf"/>
  <Override PartName="/word/media/rId30.png" ContentType="image/png"/>
  <Override PartName="/word/media/rId26.png" ContentType="image/png"/>
  <Override PartName="/word/media/rId37.pdf" ContentType="application/pdf"/>
  <Override PartName="/word/media/rId49.pdf" ContentType="application/pdf"/>
  <Override PartName="/word/media/rId52.pdf" ContentType="application/pdf"/>
  <Override PartName="/word/media/rId43.pdf" ContentType="application/pdf"/>
  <Override PartName="/word/media/rId46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MAL Omics: Proteomics Analysis Report</w:t>
      </w:r>
      <w:r>
        <w:br/>
      </w:r>
      <w:r>
        <w:t xml:space="preserve">COPDGene, SomaScan (</w:t>
      </w:r>
      <m:oMath>
        <m:r>
          <m:rPr>
            <m:sty m:val="p"/>
          </m:rPr>
          <m:t>∼</m:t>
        </m:r>
      </m:oMath>
      <w:r>
        <w:t xml:space="preserve">4,979 proteins),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</w:p>
    <w:p>
      <w:pPr>
        <w:pStyle w:val="BodyText"/>
      </w:pPr>
      <w:r>
        <w:rPr>
          <w:b/>
          <w:bCs/>
        </w:rPr>
        <w:t xml:space="preserve">Study.</w:t>
      </w:r>
      <w:r>
        <w:t xml:space="preserve"> </w:t>
      </w:r>
      <w:r>
        <w:t xml:space="preserve">COPDGene is a longitudinal cohort study of current and former smokers</w:t>
      </w:r>
      <w:r>
        <w:t xml:space="preserve"> </w:t>
      </w:r>
      <w:r>
        <w:t xml:space="preserve">enrolled at 21 US clinical centers. Subjects were seen at Phase 2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2013–2017) and Phase 3 (</w:t>
      </w:r>
      <m:oMath>
        <m:r>
          <m:rPr>
            <m:sty m:val="p"/>
          </m:rPr>
          <m:t>∼</m:t>
        </m:r>
      </m:oMath>
      <w:r>
        <w:t xml:space="preserve">2019–2022), approximately</w:t>
      </w:r>
      <w:r>
        <w:t xml:space="preserve"> </w:t>
      </w:r>
      <w:r>
        <w:t xml:space="preserve">5–6 years apart. Blood was drawn at Phase 2 and</w:t>
      </w:r>
      <w:r>
        <w:t xml:space="preserve"> </w:t>
      </w:r>
      <w:r>
        <w:t xml:space="preserve">profiled by SomaScan, an aptamer-based platform that quantifies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4,979 plasma proteins simultaneously as RFU (Relative Fluorescence</w:t>
      </w:r>
      <w:r>
        <w:t xml:space="preserve"> </w:t>
      </w:r>
      <w:r>
        <w:t xml:space="preserve">Units). This analysis uses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 </w:t>
      </w:r>
      <w:r>
        <w:t xml:space="preserve">subjects with complete</w:t>
      </w:r>
      <w:r>
        <w:t xml:space="preserve"> </w:t>
      </w:r>
      <w:r>
        <w:t xml:space="preserve">proteomics, phenotype, and MAL data.</w:t>
      </w:r>
    </w:p>
    <w:p>
      <w:pPr>
        <w:pStyle w:val="BodyText"/>
      </w:pPr>
      <w:r>
        <w:rPr>
          <w:b/>
          <w:bCs/>
        </w:rPr>
        <w:t xml:space="preserve">MAL (Mechanically Affected Lung).</w:t>
      </w:r>
      <w:r>
        <w:t xml:space="preserve"> </w:t>
      </w:r>
      <w:r>
        <w:t xml:space="preserve">Computed tomography (CT)-derived continuous score (range 0.01–0.40)</w:t>
      </w:r>
      <w:r>
        <w:t xml:space="preserve"> </w:t>
      </w:r>
      <w:r>
        <w:t xml:space="preserve">measuring the fraction of lung volume under destructive mechanical</w:t>
      </w:r>
      <w:r>
        <w:t xml:space="preserve"> </w:t>
      </w:r>
      <w:r>
        <w:t xml:space="preserve">stress. Higher MAL = more lung tissue under stress. MAL is computed from</w:t>
      </w:r>
      <w:r>
        <w:t xml:space="preserve"> </w:t>
      </w:r>
      <w:r>
        <w:t xml:space="preserve">inspiratory/expiratory CT image registration and is distinct from</w:t>
      </w:r>
      <w:r>
        <w:t xml:space="preserve"> </w:t>
      </w:r>
      <w:r>
        <w:t xml:space="preserve">standard emphysema measures (e.g., %LAA-950). Variable name in data: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.</w:t>
      </w:r>
    </w:p>
    <w:p>
      <w:pPr>
        <w:pStyle w:val="BodyText"/>
      </w:pPr>
      <w:r>
        <w:t xml:space="preserve">MAL is itself a strong predictor of who will develop worse emphysema</w:t>
      </w:r>
      <w:r>
        <w:t xml:space="preserve"> </w:t>
      </w:r>
      <w:r>
        <w:t xml:space="preserve">over time: higher mechanical stress on lung tissue drives progressive</w:t>
      </w:r>
      <w:r>
        <w:t xml:space="preserve"> </w:t>
      </w:r>
      <w:r>
        <w:t xml:space="preserve">structural damage. However, MAL requires specialized CT analysis and is</w:t>
      </w:r>
      <w:r>
        <w:t xml:space="preserve"> </w:t>
      </w:r>
      <w:r>
        <w:t xml:space="preserve">not available from a routine blood draw.</w:t>
      </w:r>
    </w:p>
    <w:p>
      <w:pPr>
        <w:pStyle w:val="BodyText"/>
      </w:pPr>
      <w:r>
        <w:rPr>
          <w:b/>
          <w:bCs/>
        </w:rPr>
        <w:t xml:space="preserve">Goal.</w:t>
      </w:r>
      <w:r>
        <w:t xml:space="preserve"> </w:t>
      </w:r>
      <w:r>
        <w:t xml:space="preserve">(1) Identify which Phase 2 plasma proteins are associated with MAL,</w:t>
      </w:r>
      <w:r>
        <w:t xml:space="preserve"> </w:t>
      </w:r>
      <w:r>
        <w:t xml:space="preserve">establishing that mechanical lung stress leaves a detectable signal</w:t>
      </w:r>
      <w:r>
        <w:t xml:space="preserve"> </w:t>
      </w:r>
      <w:r>
        <w:t xml:space="preserve">in blood.</w:t>
      </w:r>
      <w:r>
        <w:t xml:space="preserve"> </w:t>
      </w:r>
      <w:r>
        <w:t xml:space="preserve">(2) Use those proteins to build a Proteomic Risk Score (proRS) from a</w:t>
      </w:r>
      <w:r>
        <w:t xml:space="preserve"> </w:t>
      </w:r>
      <w:r>
        <w:t xml:space="preserve">Phase 2 blood draw that approximates MAL and can predict who will</w:t>
      </w:r>
      <w:r>
        <w:t xml:space="preserve"> </w:t>
      </w:r>
      <w:r>
        <w:t xml:space="preserve">develop worse emphysema by Phase 3. If successful, the proRS would</w:t>
      </w:r>
      <w:r>
        <w:t xml:space="preserve"> </w:t>
      </w:r>
      <w:r>
        <w:t xml:space="preserve">allow MAL-like risk stratification without requiring CT image</w:t>
      </w:r>
      <w:r>
        <w:t xml:space="preserve"> </w:t>
      </w:r>
      <w:r>
        <w:t xml:space="preserve">registration. The proteins themselves are not measured at Phase 3;</w:t>
      </w:r>
      <w:r>
        <w:t xml:space="preserve"> </w:t>
      </w:r>
      <w:r>
        <w:t xml:space="preserve">they serve as baseline predictors of the CT density change that</w:t>
      </w:r>
      <w:r>
        <w:t xml:space="preserve"> </w:t>
      </w:r>
      <w:r>
        <w:t xml:space="preserve">occurs between visits (</w:t>
      </w:r>
      <m:oMath>
        <m:r>
          <m:rPr>
            <m:sty m:val="p"/>
          </m:rPr>
          <m:t>∼</m:t>
        </m:r>
      </m:oMath>
      <w:r>
        <w:t xml:space="preserve">6 years apart).</w:t>
      </w:r>
    </w:p>
    <w:p>
      <w:pPr>
        <w:pStyle w:val="BodyText"/>
      </w:pPr>
      <w:r>
        <w:rPr>
          <w:b/>
          <w:bCs/>
        </w:rPr>
        <w:t xml:space="preserve">Outcome.</w:t>
      </w:r>
      <w:r>
        <w:t xml:space="preserve"> </w:t>
      </w:r>
      <w:r>
        <w:t xml:space="preserve">Emphysema progression = change in CT lung density Phase 3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Phase 2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Change_lung_density_vnb_P2_P3</w:t>
      </w:r>
      <w:r>
        <w:t xml:space="preserve">,</w:t>
      </w:r>
      <w:r>
        <w:t xml:space="preserve"> </w:t>
      </w:r>
      <w:r>
        <w:t xml:space="preserve">Hounsfield Units [HU]). Negative = worsened. Mean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HU</w:t>
      </w:r>
      <w:r>
        <w:t xml:space="preserve"> </w:t>
      </w:r>
      <w:r>
        <w:t xml:space="preserve">(standard deviation [SD] 7) in this cohort; a negative value means the</w:t>
      </w:r>
      <w:r>
        <w:t xml:space="preserve"> </w:t>
      </w:r>
      <w:r>
        <w:t xml:space="preserve">lung became less dense (more emphysematous) between visits.</w:t>
      </w:r>
    </w:p>
    <w:bookmarkStart w:id="14" w:name="data-sources-and-variable-names"/>
    <w:p>
      <w:pPr>
        <w:pStyle w:val="Heading1"/>
      </w:pPr>
      <w:r>
        <w:t xml:space="preserve">Data Sources and Variable Names</w:t>
      </w:r>
    </w:p>
    <w:p>
      <w:pPr>
        <w:pStyle w:val="FirstParagraph"/>
      </w:pPr>
      <w:r>
        <w:t xml:space="preserve">Four CSV files were used. All joins are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.</w:t>
      </w:r>
    </w:p>
    <w:bookmarkStart w:id="9" w:name="X29e3ce4167c3918ec3563b60ed01b6106bbd649"/>
    <w:p>
      <w:pPr>
        <w:pStyle w:val="Heading2"/>
      </w:pPr>
      <w:r>
        <w:rPr>
          <w:rStyle w:val="VerbatimChar"/>
        </w:rPr>
        <w:t xml:space="preserve">data/csv_exports/prot.csv</w:t>
      </w:r>
      <w:r>
        <w:t xml:space="preserve">: SomaScan proteomics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identifier (join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X{seqID}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RFU value for each protein (e.g. </w:t>
            </w:r>
            <w:r>
              <w:rPr>
                <w:rStyle w:val="VerbatimChar"/>
              </w:rPr>
              <w:t xml:space="preserve">X10000.28</w:t>
            </w:r>
            <w:r>
              <w:t xml:space="preserve">).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4,979 columns matching pattern</w:t>
            </w:r>
            <w:r>
              <w:t xml:space="preserve"> </w:t>
            </w:r>
            <w:r>
              <w:rPr>
                <w:rStyle w:val="VerbatimChar"/>
              </w:rPr>
              <w:t xml:space="preserve">^X[0-9]</w:t>
            </w:r>
            <w:r>
              <w:t xml:space="preserve">.</w:t>
            </w:r>
            <w:r>
              <w:t xml:space="preserve"> </w:t>
            </w:r>
            <w:r>
              <w:t xml:space="preserve">Renamed to</w:t>
            </w:r>
            <w:r>
              <w:t xml:space="preserve"> </w:t>
            </w:r>
            <w:r>
              <w:rPr>
                <w:rStyle w:val="VerbatimChar"/>
              </w:rPr>
              <w:t xml:space="preserve">log2_X{seqID}</w:t>
            </w:r>
            <w:r>
              <w:t xml:space="preserve"> </w:t>
            </w:r>
            <w:r>
              <w:t xml:space="preserve">after log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transform.</w:t>
            </w:r>
          </w:p>
        </w:tc>
      </w:tr>
    </w:tbl>
    <w:bookmarkEnd w:id="9"/>
    <w:bookmarkStart w:id="10" w:name="Xc70abd2534870c7a2b1284a38f333827a603b74"/>
    <w:p>
      <w:pPr>
        <w:pStyle w:val="Heading2"/>
      </w:pPr>
      <w:r>
        <w:rPr>
          <w:rStyle w:val="VerbatimChar"/>
        </w:rPr>
        <w:t xml:space="preserve">data/csv_exports/pheno_MAL.csv</w:t>
      </w:r>
      <w:r>
        <w:t xml:space="preserve">: Phenotypes and covariates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Change_lung_density_vnb_P2_P3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Outcome: emphysema progression (HU)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lung_density_vnb_P2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lung density (HU)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 (coded 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(coded 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ATS_PackYears_P2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Pack-years of smoking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SmokCigNow_P2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smoking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scanner_model_clean_P2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scanner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FEV1_FVC_post_P2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(forced expiratory volume in 1 second) / FVC (forced vital capacity)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PC5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Ancestry principal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fev1_pp_gli_global_P2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% predicted (GLI global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BMI_P2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CellData.csv</w:t>
            </w:r>
            <w:r>
              <w:t xml:space="preserve"> </w:t>
            </w:r>
            <w:r>
              <w:t xml:space="preserve">below</w:t>
            </w:r>
          </w:p>
        </w:tc>
      </w:tr>
    </w:tbl>
    <w:bookmarkEnd w:id="10"/>
    <w:bookmarkStart w:id="11" w:name="datadatamal.csv-mal-scores"/>
    <w:p>
      <w:pPr>
        <w:pStyle w:val="Heading2"/>
      </w:pPr>
      <w:r>
        <w:rPr>
          <w:rStyle w:val="VerbatimChar"/>
        </w:rPr>
        <w:t xml:space="preserve">data/Data/MAL.csv</w:t>
      </w:r>
      <w:r>
        <w:t xml:space="preserve">: MAL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identifier (join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 score (continuous, range 0.01–0.40)</w:t>
            </w:r>
          </w:p>
        </w:tc>
      </w:tr>
    </w:tbl>
    <w:bookmarkEnd w:id="11"/>
    <w:bookmarkStart w:id="12" w:name="datacsv_exportscelldata.csv-phase-2-bmi"/>
    <w:p>
      <w:pPr>
        <w:pStyle w:val="Heading2"/>
      </w:pPr>
      <w:r>
        <w:rPr>
          <w:rStyle w:val="VerbatimChar"/>
        </w:rPr>
        <w:t xml:space="preserve">data/csv_exports/CellData.csv</w:t>
      </w:r>
      <w:r>
        <w:t xml:space="preserve">: Phase 2 BMI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with</w:t>
            </w:r>
            <w:r>
              <w:t xml:space="preserve"> </w:t>
            </w:r>
            <w:r>
              <w:rPr>
                <w:rStyle w:val="VerbatimChar"/>
              </w:rPr>
              <w:t xml:space="preserve">Phase_study == 2</w:t>
            </w:r>
            <w:r>
              <w:t xml:space="preserve"> </w:t>
            </w: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BMI_P2</w:t>
            </w:r>
            <w:r>
              <w:t xml:space="preserve"> </w:t>
            </w:r>
            <w:r>
              <w:t xml:space="preserve">in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1,306 analysis subjects present, no missingness</w:t>
            </w:r>
          </w:p>
        </w:tc>
      </w:tr>
    </w:tbl>
    <w:bookmarkEnd w:id="12"/>
    <w:bookmarkStart w:id="13" w:name="X49603332ac587ed6ac7d045eabd995262d0bf06"/>
    <w:p>
      <w:pPr>
        <w:pStyle w:val="Heading2"/>
      </w:pPr>
      <w:r>
        <w:rPr>
          <w:rStyle w:val="VerbatimChar"/>
        </w:rPr>
        <w:t xml:space="preserve">data/csv_exports/metadat5k.csv</w:t>
      </w:r>
      <w:r>
        <w:t xml:space="preserve">: Protein annotation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sequence identifier; joins to</w:t>
            </w:r>
            <w:r>
              <w:t xml:space="preserve"> </w:t>
            </w:r>
            <w:r>
              <w:rPr>
                <w:rStyle w:val="VerbatimChar"/>
              </w:rPr>
              <w:t xml:space="preserve">log2_X{seqID}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EntrezGeneSymbol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HGNC (HUGO Gene Nomenclature Committee) gene symbol (e.g. </w:t>
            </w:r>
            <w:r>
              <w:rPr>
                <w:rStyle w:val="VerbatimChar"/>
              </w:rPr>
              <w:t xml:space="preserve">ADIPOQ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protein name (e.g. </w:t>
            </w:r>
            <w:r>
              <w:rPr>
                <w:rStyle w:val="VerbatimChar"/>
              </w:rPr>
              <w:t xml:space="preserve">Adiponectin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protein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Join logic.</w:t>
      </w:r>
      <w:r>
        <w:t xml:space="preserve"> </w:t>
      </w:r>
      <w:r>
        <w:t xml:space="preserve">Three-way inner join:</w:t>
      </w:r>
      <w:r>
        <w:t xml:space="preserve"> </w:t>
      </w:r>
      <w:r>
        <w:rPr>
          <w:rStyle w:val="VerbatimChar"/>
        </w:rPr>
        <w:t xml:space="preserve">prot</w:t>
      </w:r>
      <w:r>
        <w:t xml:space="preserve"> </w:t>
      </w:r>
      <m:oMath>
        <m:sSub>
          <m:e>
            <m:r>
              <m:rPr>
                <m:sty m:val="p"/>
              </m:rPr>
              <m:t>⋈</m:t>
            </m:r>
          </m:e>
          <m:sub>
            <m:r>
              <m:rPr>
                <m:nor/>
                <m:scr m:val="monospace"/>
                <m:sty m:val="p"/>
              </m:rPr>
              <m:t>sid</m:t>
            </m:r>
          </m:sub>
        </m:sSub>
      </m:oMath>
      <w:r>
        <w:t xml:space="preserve"> </w:t>
      </w:r>
      <w:r>
        <w:rPr>
          <w:rStyle w:val="VerbatimChar"/>
        </w:rPr>
        <w:t xml:space="preserve">pheno</w:t>
      </w:r>
      <w:r>
        <w:t xml:space="preserve"> </w:t>
      </w:r>
      <m:oMath>
        <m:sSub>
          <m:e>
            <m:r>
              <m:rPr>
                <m:sty m:val="p"/>
              </m:rPr>
              <m:t>⋈</m:t>
            </m:r>
          </m:e>
          <m:sub>
            <m:r>
              <m:rPr>
                <m:nor/>
                <m:scr m:val="monospace"/>
                <m:sty m:val="p"/>
              </m:rPr>
              <m:t>sid</m:t>
            </m:r>
          </m:sub>
        </m:sSub>
      </m:oMath>
      <w:r>
        <w:t xml:space="preserve"> </w:t>
      </w:r>
      <w:r>
        <w:rPr>
          <w:rStyle w:val="VerbatimChar"/>
        </w:rPr>
        <w:t xml:space="preserve">MAL</w:t>
      </w:r>
      <w:r>
        <w:t xml:space="preserve">.</w:t>
      </w:r>
      <w:r>
        <w:t xml:space="preserve"> </w:t>
      </w:r>
      <w:r>
        <w:t xml:space="preserve">Metadata joined on</w:t>
      </w:r>
      <w:r>
        <w:t xml:space="preserve"> </w:t>
      </w:r>
      <w:r>
        <w:rPr>
          <w:rStyle w:val="VerbatimChar"/>
        </w:rPr>
        <w:t xml:space="preserve">seqID = sub("^log2_X", "", predictor)</w:t>
      </w:r>
      <w:r>
        <w:t xml:space="preserve">.</w:t>
      </w:r>
    </w:p>
    <w:p>
      <w:pPr>
        <w:pStyle w:val="BodyText"/>
      </w:pPr>
      <w:r>
        <w:t xml:space="preserve">File sizes:</w:t>
      </w:r>
      <w:r>
        <w:t xml:space="preserve"> </w:t>
      </w:r>
      <w:r>
        <w:rPr>
          <w:rStyle w:val="VerbatimChar"/>
        </w:rPr>
        <w:t xml:space="preserve">prot.csv</w:t>
      </w:r>
      <w:r>
        <w:t xml:space="preserve"> </w:t>
      </w:r>
      <w:r>
        <w:t xml:space="preserve">has 5,670 subjects;</w:t>
      </w:r>
      <w:r>
        <w:t xml:space="preserve"> </w:t>
      </w:r>
      <w:r>
        <w:rPr>
          <w:rStyle w:val="VerbatimChar"/>
        </w:rPr>
        <w:t xml:space="preserve">MAL.csv</w:t>
      </w:r>
      <w:r>
        <w:t xml:space="preserve"> </w:t>
      </w:r>
      <w:r>
        <w:t xml:space="preserve">has 5,024 subjects;</w:t>
      </w:r>
      <w:r>
        <w:t xml:space="preserve"> </w:t>
      </w:r>
      <w:r>
        <w:rPr>
          <w:rStyle w:val="VerbatimChar"/>
        </w:rPr>
        <w:t xml:space="preserve">pheno_MAL.csv</w:t>
      </w:r>
      <w:r>
        <w:t xml:space="preserve"> </w:t>
      </w:r>
      <w:r>
        <w:t xml:space="preserve">has 10,652 subjects.</w:t>
      </w:r>
      <w:r>
        <w:t xml:space="preserve"> </w:t>
      </w:r>
      <w:r>
        <w:t xml:space="preserve">After the 3-way inner join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630</m:t>
        </m:r>
      </m:oMath>
      <w:r>
        <w:t xml:space="preserve">.</w:t>
      </w:r>
    </w:p>
    <w:p>
      <w:pPr>
        <w:pStyle w:val="BodyText"/>
      </w:pPr>
      <w:r>
        <w:t xml:space="preserve">Complete-case filter then requires non-missing values for all of:</w:t>
      </w:r>
      <w:r>
        <w:t xml:space="preserve"> </w:t>
      </w:r>
      <w:r>
        <w:rPr>
          <w:rStyle w:val="VerbatimChar"/>
        </w:rPr>
        <w:t xml:space="preserve">Change_lung_density_vnb_P2_P3</w:t>
      </w:r>
      <w:r>
        <w:t xml:space="preserve"> </w:t>
      </w:r>
      <w:r>
        <w:t xml:space="preserve">(Phase 3 outcome),</w:t>
      </w:r>
      <w:r>
        <w:t xml:space="preserve"> </w:t>
      </w:r>
      <w:r>
        <w:rPr>
          <w:rStyle w:val="VerbatimChar"/>
        </w:rPr>
        <w:t xml:space="preserve">lung_density_vnb_P2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Age_P2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ATS_PackYears_P2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SmokCigNow_P2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scanner_model_clean_P2</w:t>
      </w:r>
      <w:r>
        <w:t xml:space="preserve">,</w:t>
      </w:r>
      <w:r>
        <w:t xml:space="preserve"> </w:t>
      </w:r>
      <w:r>
        <w:rPr>
          <w:rStyle w:val="VerbatimChar"/>
        </w:rPr>
        <w:t xml:space="preserve">fev1_pp_gli_global_P2</w:t>
      </w:r>
      <w:r>
        <w:t xml:space="preserve">,</w:t>
      </w:r>
      <w:r>
        <w:t xml:space="preserve"> </w:t>
      </w:r>
      <w:r>
        <w:rPr>
          <w:rStyle w:val="VerbatimChar"/>
        </w:rPr>
        <w:t xml:space="preserve">FEV1_FVC_post_P2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PC1</w:t>
      </w:r>
      <w:r>
        <w:t xml:space="preserve">–</w:t>
      </w:r>
      <w:r>
        <w:rPr>
          <w:rStyle w:val="VerbatimChar"/>
        </w:rPr>
        <w:t xml:space="preserve">PC5</w:t>
      </w:r>
      <w:r>
        <w:t xml:space="preserve">.</w:t>
      </w:r>
    </w:p>
    <w:p>
      <w:pPr>
        <w:pStyle w:val="BodyText"/>
      </w:pPr>
      <w:r>
        <w:t xml:space="preserve">This reduces the sample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. The large drop</w:t>
      </w:r>
      <w:r>
        <w:t xml:space="preserve"> </w:t>
      </w:r>
      <w:r>
        <w:t xml:space="preserve">(</w:t>
      </w:r>
      <m:oMath>
        <m:r>
          <m:t>4</m:t>
        </m:r>
        <m:r>
          <m:rPr>
            <m:sty m:val="p"/>
          </m:rPr>
          <m:t>,</m:t>
        </m:r>
        <m:r>
          <m:t>630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) is driven primarily by the Phase 3 outcome:</w:t>
      </w:r>
      <w:r>
        <w:t xml:space="preserve"> </w:t>
      </w:r>
      <w:r>
        <w:t xml:space="preserve">8,912 of 10,652 subjects in</w:t>
      </w:r>
      <w:r>
        <w:t xml:space="preserve"> </w:t>
      </w:r>
      <w:r>
        <w:rPr>
          <w:rStyle w:val="VerbatimChar"/>
        </w:rPr>
        <w:t xml:space="preserve">pheno_MAL.csv</w:t>
      </w:r>
      <w:r>
        <w:t xml:space="preserve"> </w:t>
      </w:r>
      <w:r>
        <w:t xml:space="preserve">(84%) have no</w:t>
      </w:r>
      <w:r>
        <w:t xml:space="preserve"> </w:t>
      </w:r>
      <w:r>
        <w:t xml:space="preserve">Phase 3 CT scan recorded, meaning they did not return for the</w:t>
      </w:r>
      <w:r>
        <w:t xml:space="preserve"> </w:t>
      </w:r>
      <w:r>
        <w:t xml:space="preserve">follow-up visit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 years later.</w:t>
      </w:r>
    </w:p>
    <w:bookmarkEnd w:id="13"/>
    <w:bookmarkEnd w:id="14"/>
    <w:bookmarkStart w:id="15" w:name="table-1-demographics"/>
    <w:p>
      <w:pPr>
        <w:pStyle w:val="Heading1"/>
      </w:pPr>
      <w:r>
        <w:t xml:space="preserve">Table 1: Demographics</w:t>
      </w:r>
    </w:p>
    <w:p>
      <w:pPr>
        <w:pStyle w:val="FirstParagraph"/>
      </w:pPr>
      <w:r>
        <w:t xml:space="preserve">Study population after 3-way merge (proteomics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phenotype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MAL) and complete-case filtering.</w:t>
      </w:r>
    </w:p>
    <w:p>
      <w:pPr>
        <w:pStyle w:val="Table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Baseline characteristics of COPDGene</w:t>
      </w:r>
      <w:r>
        <w:t xml:space="preserve"> </w:t>
      </w:r>
      <w:r>
        <w:t xml:space="preserve">participants included in the proteomics analysis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).</w:t>
      </w:r>
      <w:r>
        <w:t xml:space="preserve"> </w:t>
      </w:r>
      <w:r>
        <w:t xml:space="preserve">Subjects had complete SomaScan plasma proteomics, phenotype data, and</w:t>
      </w:r>
      <w:r>
        <w:t xml:space="preserve"> </w:t>
      </w:r>
      <w:r>
        <w:t xml:space="preserve">MAL score. Continuous variables: mean (SD); categorical: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(%).</w:t>
      </w:r>
      <w:r>
        <w:t xml:space="preserve"> </w:t>
      </w:r>
      <w:r>
        <w:t xml:space="preserve">MAL (Mechanically Affected Lung) = CT-derived score (range</w:t>
      </w:r>
      <w:r>
        <w:t xml:space="preserve"> </w:t>
      </w:r>
      <w:r>
        <w:t xml:space="preserve">0.01–0.40); higher values indicate more lung under destructive</w:t>
      </w:r>
      <w:r>
        <w:t xml:space="preserve"> </w:t>
      </w:r>
      <w:r>
        <w:t xml:space="preserve">mechanical stress. Emphysema progression = CT lung density at</w:t>
      </w:r>
      <w:r>
        <w:t xml:space="preserve"> </w:t>
      </w:r>
      <w:r>
        <w:t xml:space="preserve">Phase 3 minus Phase 2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P3</m:t>
            </m:r>
          </m:sub>
        </m:sSub>
        <m:r>
          <m:rPr>
            <m:sty m:val="p"/>
          </m:rPr>
          <m:t>−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P2</m:t>
            </m:r>
          </m:sub>
        </m:sSub>
      </m:oMath>
      <w:r>
        <w:t xml:space="preserve">, HU);</w:t>
      </w:r>
      <w:r>
        <w:t xml:space="preserve"> </w:t>
      </w:r>
      <w:r>
        <w:t xml:space="preserve">negative values indicate worsening.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Baseline characteristics of COPDGene participants included in the proteomics analysis (n = 1{,}306). Subjects had complete SomaScan plasma proteomics, phenotype data, and MAL score. Continuous variables: mean (SD); categorical: n (%). MAL (Mechanically Affected Lung) = CT-derived score (range 0.01–0.40); higher values indicate more lung under destructive mechanical stress. Emphysema progression = CT lung density at Phase 3 minus Phase 2 (\rho_{\text{P3}} - \rho_{\text{P2}}, HU); negative values indicate worsening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Overall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Demographics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Sex: male / 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633 (48%) / 673 (52%)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Race: White / Black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991 (76%) / 315 (24%)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Smoking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smoker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445 (34%)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Pack-years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 (23)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Pulmonary function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</w:t>
            </w:r>
            <w:r>
              <w:rPr>
                <w:vertAlign w:val="subscript"/>
              </w:rPr>
              <w:t xml:space="preserve">1</w:t>
            </w:r>
            <w:r>
              <w:t xml:space="preserve">% predicted (GLI global)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</w:t>
            </w:r>
            <w:r>
              <w:rPr>
                <w:vertAlign w:val="subscript"/>
              </w:rPr>
              <w:t xml:space="preserve">1</w:t>
            </w:r>
            <w:r>
              <w:t xml:space="preserve">/FVC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 (0.14)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CT imaging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 density Phase 2 (HU)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 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 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Emphysema progression (HU)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Anthropometrics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(6)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Sex is coded 1/2 in the data; assumed Male/Female</w:t>
      </w:r>
      <w:r>
        <w:t xml:space="preserve"> </w:t>
      </w:r>
      <w:r>
        <w:t xml:space="preserve">per COPDGene convention. Race coded 1/2; assumed White/Black. Emphysema</w:t>
      </w:r>
      <w:r>
        <w:t xml:space="preserve"> </w:t>
      </w:r>
      <w:r>
        <w:t xml:space="preserve">progression mean of 1 HU (SD 7) reflects a near-zero mean; the</w:t>
      </w:r>
      <w:r>
        <w:t xml:space="preserve"> </w:t>
      </w:r>
      <w:r>
        <w:t xml:space="preserve">distribution includes both progressors (negative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</m:oMath>
      <w:r>
        <w:t xml:space="preserve">) and</w:t>
      </w:r>
      <w:r>
        <w:t xml:space="preserve"> </w:t>
      </w:r>
      <w:r>
        <w:t xml:space="preserve">improvers (positive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</m:oMath>
      <w:r>
        <w:t xml:space="preserve">).</w:t>
      </w:r>
    </w:p>
    <w:bookmarkEnd w:id="15"/>
    <w:bookmarkStart w:id="16" w:name="figure-1-study-design"/>
    <w:p>
      <w:pPr>
        <w:pStyle w:val="Heading1"/>
      </w:pPr>
      <w:r>
        <w:t xml:space="preserve">Figure 1: Study Design</w:t>
      </w:r>
    </w:p>
    <w:p>
      <w:pPr>
        <w:pStyle w:val="FirstParagraph"/>
      </w:pPr>
      <w:r>
        <w:t xml:space="preserve">Requires a schematic (e.g., BioRender) illustrating the analysis flow:</w:t>
      </w:r>
      <w:r>
        <w:t xml:space="preserve"> </w:t>
      </w:r>
      <w:r>
        <w:t xml:space="preserve">SomaScan proteomics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differential expression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GSEA (Gene Set</w:t>
      </w:r>
      <w:r>
        <w:t xml:space="preserve"> </w:t>
      </w:r>
      <w:r>
        <w:t xml:space="preserve">Enrichment Analysis) / STRING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adaptive LASSO (Least Absolute</w:t>
      </w:r>
      <w:r>
        <w:t xml:space="preserve"> </w:t>
      </w:r>
      <w:r>
        <w:t xml:space="preserve">Shrinkage and Selection Operator) proRS (Proteomic Risk Score)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emphysema progression association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causal mediation.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Overview of the COPDGene MAL omics analysis pipeline.</w:t>
      </w:r>
      <w:r>
        <w:t xml:space="preserve"> </w:t>
      </w:r>
      <w:r>
        <w:t xml:space="preserve">SomaScan plasma proteomics (</w:t>
      </w:r>
      <m:oMath>
        <m:r>
          <m:rPr>
            <m:sty m:val="p"/>
          </m:rPr>
          <m:t>∼</m:t>
        </m:r>
      </m:oMath>
      <w:r>
        <w:t xml:space="preserve">4,979 proteins, Phase 2) are used</w:t>
      </w:r>
      <w:r>
        <w:t xml:space="preserve"> </w:t>
      </w:r>
      <w:r>
        <w:t xml:space="preserve">to identify proteins associated with MAL (differential expression,</w:t>
      </w:r>
      <w:r>
        <w:t xml:space="preserve"> </w:t>
      </w:r>
      <w:r>
        <w:t xml:space="preserve">GSEA, STRING network), build a proteomic risk score (adaptive LASSO),</w:t>
      </w:r>
      <w:r>
        <w:t xml:space="preserve"> </w:t>
      </w:r>
      <w:r>
        <w:t xml:space="preserve">test whether the score predicts emphysema progression (Phase 3</w:t>
      </w:r>
      <w:r>
        <w:t xml:space="preserve"> </w:t>
      </w:r>
      <w:r>
        <w:t xml:space="preserve">minus Phase 2 CT density), and quantify mediation of the MAL effect</w:t>
      </w:r>
      <w:r>
        <w:t xml:space="preserve"> </w:t>
      </w:r>
      <w:r>
        <w:t xml:space="preserve">through blood proteins (causal mediation analysis).</w:t>
      </w:r>
    </w:p>
    <w:bookmarkEnd w:id="16"/>
    <w:bookmarkStart w:id="34" w:name="Xea9e7c41835bb92944ea37c9576124bbf0543d3"/>
    <w:p>
      <w:pPr>
        <w:pStyle w:val="Heading1"/>
      </w:pPr>
      <w:r>
        <w:t xml:space="preserve">Figure 2: Protein Expression Landscape of MAL</w:t>
      </w:r>
    </w:p>
    <w:bookmarkStart w:id="20" w:name="a.-volcano-plot-protein-sim-mal"/>
    <w:p>
      <w:pPr>
        <w:pStyle w:val="Heading2"/>
      </w:pPr>
      <w:r>
        <w:t xml:space="preserve">A. Volcano Plot (protein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MAL)</w:t>
      </w:r>
    </w:p>
    <w:p>
      <w:pPr>
        <w:pStyle w:val="FirstParagraph"/>
      </w:pPr>
      <w:r>
        <w:t xml:space="preserve">Each dot is one protein. The</w:t>
      </w:r>
      <w:r>
        <w:t xml:space="preserve"> </w:t>
      </w:r>
      <m:oMath>
        <m:r>
          <m:t>x</m:t>
        </m:r>
      </m:oMath>
      <w:r>
        <w:t xml:space="preserve">-axis (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 shows how much a</w:t>
      </w:r>
      <w:r>
        <w:t xml:space="preserve"> </w:t>
      </w:r>
      <w:r>
        <w:t xml:space="preserve">protein changes per one-unit increase in MAL after adjusting for age,</w:t>
      </w:r>
      <w:r>
        <w:t xml:space="preserve"> </w:t>
      </w:r>
      <w:r>
        <w:t xml:space="preserve">sex, race, smoking, pack-years, BMI, scanner, and ancestry PCs. Positive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= protein is higher with more mechanical lung stress;</w:t>
      </w:r>
      <w:r>
        <w:t xml:space="preserve"> </w:t>
      </w:r>
      <w:r>
        <w:t xml:space="preserve">negative = lower.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defined as the change in 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protein per</w:t>
      </w:r>
      <w:r>
        <w:t xml:space="preserve"> </w:t>
      </w:r>
      <w:r>
        <w:rPr>
          <w:i/>
          <w:iCs/>
        </w:rPr>
        <w:t xml:space="preserve">one-unit</w:t>
      </w:r>
      <w:r>
        <w:t xml:space="preserve"> </w:t>
      </w:r>
      <w:r>
        <w:t xml:space="preserve">increase in MAL. But MAL only ranges from</w:t>
      </w:r>
      <w:r>
        <w:t xml:space="preserve"> </w:t>
      </w:r>
      <w:r>
        <w:t xml:space="preserve">0.01 to 0.40 in this cohort, so a one-unit change never actually</w:t>
      </w:r>
      <w:r>
        <w:t xml:space="preserve"> </w:t>
      </w:r>
      <w:r>
        <w:t xml:space="preserve">occurs. To express the effect in realistic terms, multiplying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by the full MAL range (</w:t>
      </w:r>
      <m:oMath>
        <m:r>
          <m:t>0.40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=</m:t>
        </m:r>
        <m:r>
          <m:t>0.39</m:t>
        </m:r>
      </m:oMath>
      <w:r>
        <w:t xml:space="preserve">) gives the</w:t>
      </w:r>
      <w:r>
        <w:t xml:space="preserve"> </w:t>
      </w:r>
      <w:r>
        <w:t xml:space="preserve">maximum expected protein change across the entire observed spread of</w:t>
      </w:r>
      <w:r>
        <w:t xml:space="preserve"> </w:t>
      </w:r>
      <w:r>
        <w:t xml:space="preserve">MAL. For TNNT2 (Troponin T, the most significant protein):</w:t>
      </w:r>
      <w:r>
        <w:t xml:space="preserve"> </w:t>
      </w:r>
      <m:oMath>
        <m:r>
          <m:t>0.227</m:t>
        </m:r>
        <m:r>
          <m:rPr>
            <m:sty m:val="p"/>
          </m:rPr>
          <m:t>×</m:t>
        </m:r>
        <m:r>
          <m:t>0.39</m:t>
        </m:r>
        <m:r>
          <m:rPr>
            <m:sty m:val="p"/>
          </m:rPr>
          <m:t>≈</m:t>
        </m:r>
        <m:r>
          <m:t>0.09</m:t>
        </m:r>
      </m:oMath>
      <w:r>
        <w:t xml:space="preserve"> </w:t>
      </w:r>
      <w:r>
        <w:t xml:space="preserve">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-unit shift from the lowest</w:t>
      </w:r>
      <w:r>
        <w:t xml:space="preserve"> </w:t>
      </w:r>
      <w:r>
        <w:t xml:space="preserve">to the highest MAL subject. The</w:t>
      </w:r>
      <w:r>
        <w:t xml:space="preserve"> </w:t>
      </w:r>
      <m:oMath>
        <m:r>
          <m:t>y</m:t>
        </m:r>
      </m:oMath>
      <w:r>
        <w:t xml:space="preserve">-axis (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m:oMath>
        <m:r>
          <m:t>p</m:t>
        </m:r>
      </m:oMath>
      <w:r>
        <w:t xml:space="preserve">-value) is</w:t>
      </w:r>
      <w:r>
        <w:t xml:space="preserve"> </w:t>
      </w:r>
      <w:r>
        <w:t xml:space="preserve">confidence: higher = more significant. The dashed horizontal line</w:t>
      </w:r>
      <w:r>
        <w:t xml:space="preserve"> </w:t>
      </w:r>
      <w:r>
        <w:t xml:space="preserve">marks the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threshold on the</w:t>
      </w:r>
      <w:r>
        <w:t xml:space="preserve"> </w:t>
      </w:r>
      <m:oMath>
        <m:r>
          <m:t>p</m:t>
        </m:r>
      </m:oMath>
      <w:r>
        <w:t xml:space="preserve">-value scale. Dots above</w:t>
      </w:r>
      <w:r>
        <w:t xml:space="preserve"> </w:t>
      </w:r>
      <w:r>
        <w:t xml:space="preserve">the threshold are coloured red (enriched) or blue (depleted); grey</w:t>
      </w:r>
      <w:r>
        <w:t xml:space="preserve"> </w:t>
      </w:r>
      <w:r>
        <w:t xml:space="preserve">dots did not reach significance.</w:t>
      </w:r>
      <w:r>
        <w:t xml:space="preserve"> </w:t>
      </w:r>
      <w:r>
        <w:t xml:space="preserve">A dot far right and high = reliably elevated with more MAL.</w:t>
      </w:r>
      <w:r>
        <w:t xml:space="preserve"> </w:t>
      </w:r>
      <w:r>
        <w:t xml:space="preserve">A dot far left and high = reliably lower with more MAL.</w:t>
      </w:r>
    </w:p>
    <w:p>
      <w:pPr>
        <w:pStyle w:val="BodyText"/>
      </w:pPr>
      <w:r>
        <w:rPr>
          <w:b/>
          <w:bCs/>
        </w:rPr>
        <w:t xml:space="preserve">How calculated.</w:t>
      </w:r>
      <w:r>
        <w:t xml:space="preserve"> </w:t>
      </w:r>
      <w:r>
        <w:t xml:space="preserve">For each of 4,979 proteins: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protein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MAL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cr m:val="monospace"/>
              <m:sty m:val="p"/>
            </m:rPr>
            <m:t>meanmal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nor/>
              <m:sty m:val="p"/>
            </m:rPr>
            <m:t>age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race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pack-years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smoking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BMI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scanner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PC1–PC5</m:t>
          </m:r>
        </m:oMath>
      </m:oMathPara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MAL</m:t>
            </m:r>
          </m:sub>
        </m:sSub>
      </m:oMath>
      <w:r>
        <w:t xml:space="preserve"> </w:t>
      </w:r>
      <w:r>
        <w:t xml:space="preserve">= change in 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protein level per one-unit</w:t>
      </w:r>
      <w:r>
        <w:t xml:space="preserve"> </w:t>
      </w:r>
      <w:r>
        <w:t xml:space="preserve">increase in MAL. FDR correction (Benjamini–Hochberg) across all 4,979</w:t>
      </w:r>
      <w:r>
        <w:t xml:space="preserve"> </w:t>
      </w:r>
      <w:r>
        <w:t xml:space="preserve">tests. FEV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% predicted is intentionally excluded: airflow obstruction</w:t>
      </w:r>
      <w:r>
        <w:t xml:space="preserve"> </w:t>
      </w:r>
      <w:r>
        <w:t xml:space="preserve">lies on the causal pathway from mechanical stress to lung damage, so</w:t>
      </w:r>
      <w:r>
        <w:t xml:space="preserve"> </w:t>
      </w:r>
      <w:r>
        <w:t xml:space="preserve">adjusting for it would remove the signal of interest.</w:t>
      </w:r>
    </w:p>
    <w:p>
      <w:pPr>
        <w:pStyle w:val="BodyText"/>
      </w:pPr>
      <w:r>
        <w:rPr>
          <w:b/>
          <w:bCs/>
        </w:rPr>
        <w:t xml:space="preserve">Key result.</w:t>
      </w:r>
      <w:r>
        <w:t xml:space="preserve"> </w:t>
      </w:r>
      <w:r>
        <w:t xml:space="preserve">14 of 4,979 proteins significant at FDR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0.05 (6 positively associated, 8 negatively associated).</w:t>
      </w:r>
    </w:p>
    <w:p>
      <w:pPr>
        <w:pStyle w:val="CaptionedFigure"/>
      </w:pPr>
      <w:r>
        <w:drawing>
          <wp:inline>
            <wp:extent cx="4533900" cy="3886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2A_volcano.pdf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Differential plasma protein expression associated with</w:t>
      </w:r>
      <w:r>
        <w:t xml:space="preserve"> </w:t>
      </w:r>
      <w:r>
        <w:t xml:space="preserve">Mechanically Affected Lung (MAL) score in COPDGene participants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; 4,979 SomaScan proteins). Each point is one</w:t>
      </w:r>
      <w:r>
        <w:t xml:space="preserve"> </w:t>
      </w:r>
      <w:r>
        <w:t xml:space="preserve">protein.</w:t>
      </w:r>
      <w:r>
        <w:t xml:space="preserve"> </w:t>
      </w:r>
      <m:oMath>
        <m:r>
          <m:t>x</m:t>
        </m:r>
      </m:oMath>
      <w:r>
        <w:t xml:space="preserve">-axis: regression coefficient (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 for</w:t>
      </w:r>
      <w:r>
        <w:t xml:space="preserve"> </w:t>
      </w:r>
      <w:r>
        <w:t xml:space="preserve">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protein level per unit MAL, adjusted for age, sex, race,</w:t>
      </w:r>
      <w:r>
        <w:t xml:space="preserve"> </w:t>
      </w:r>
      <w:r>
        <w:t xml:space="preserve">pack-years, smoking, BMI, CT scanner, and ancestry PCs (PC1–PC5).</w:t>
      </w:r>
      <w:r>
        <w:t xml:space="preserve"> </w:t>
      </w:r>
      <m:oMath>
        <m:r>
          <m:t>y</m:t>
        </m:r>
      </m:oMath>
      <w:r>
        <w:t xml:space="preserve">-axis: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(</w:t>
      </w:r>
      <m:oMath>
        <m:r>
          <m:t>p</m:t>
        </m:r>
      </m:oMath>
      <w:r>
        <w:t xml:space="preserve">-value); dashed line =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threshold. Red =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positively associated; blue =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negatively</w:t>
      </w:r>
      <w:r>
        <w:t xml:space="preserve"> </w:t>
      </w:r>
      <w:r>
        <w:t xml:space="preserve">associated; grey = not significant. Top 20 proteins by FDR</w:t>
      </w:r>
      <w:r>
        <w:t xml:space="preserve"> </w:t>
      </w:r>
      <w:r>
        <w:t xml:space="preserve">labelled. 14 proteins reached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(6 positively, 8 negatively associated with MAL).</w:t>
      </w:r>
    </w:p>
    <w:p>
      <w:pPr>
        <w:pStyle w:val="BodyText"/>
      </w:pPr>
      <w:r>
        <w:t xml:space="preserve">Top enriched (higher with more MAL,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):</w:t>
      </w:r>
      <w:r>
        <w:t xml:space="preserve"> </w:t>
      </w:r>
      <w:r>
        <w:rPr>
          <w:i/>
          <w:iCs/>
        </w:rPr>
        <w:t xml:space="preserve">TNNT2</w:t>
      </w:r>
      <w:r>
        <w:t xml:space="preserve"> </w:t>
      </w:r>
      <w:r>
        <w:t xml:space="preserve">(Troponin T,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0.23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CRP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0.35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TIMP4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0.15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LILRA5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0.12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INHBB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0.15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PAK7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0.11</m:t>
        </m:r>
      </m:oMath>
      <w:r>
        <w:t xml:space="preserve">).</w:t>
      </w:r>
    </w:p>
    <w:p>
      <w:pPr>
        <w:pStyle w:val="BodyText"/>
      </w:pPr>
      <w:r>
        <w:t xml:space="preserve">Top depleted (lower with more MAL,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ordered by FDR):</w:t>
      </w:r>
      <w:r>
        <w:t xml:space="preserve"> </w:t>
      </w:r>
      <w:r>
        <w:rPr>
          <w:i/>
          <w:iCs/>
        </w:rPr>
        <w:t xml:space="preserve">CACNA2D3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CNTN1</w:t>
      </w:r>
      <w:r>
        <w:t xml:space="preserve"> </w:t>
      </w:r>
      <w:r>
        <w:t xml:space="preserve">(contactin-1,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0.06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AGER</w:t>
      </w:r>
      <w:r>
        <w:t xml:space="preserve"> </w:t>
      </w:r>
      <w:r>
        <w:t xml:space="preserve">(sRAGE,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0.28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COMP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0.17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EDIL3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0.21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LPO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0.18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ANTXR2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0.11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MRC2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</m:t>
        </m:r>
      </m:oMath>
      <w:r>
        <w:t xml:space="preserve">).</w:t>
      </w:r>
    </w:p>
    <w:bookmarkEnd w:id="20"/>
    <w:bookmarkStart w:id="21" w:name="X233a29daa16f81701d918b4ee3ddffad368850c"/>
    <w:p>
      <w:pPr>
        <w:pStyle w:val="Heading2"/>
      </w:pPr>
      <w:r>
        <w:t xml:space="preserve">A2. Sensitivity Analysis: Adjusting for CAD and CHF</w:t>
      </w:r>
    </w:p>
    <w:p>
      <w:pPr>
        <w:pStyle w:val="FirstParagraph"/>
      </w:pPr>
      <w:r>
        <w:t xml:space="preserve">Several MAL-associated proteins (e.g., TNNT2, CRP) are established</w:t>
      </w:r>
      <w:r>
        <w:t xml:space="preserve"> </w:t>
      </w:r>
      <w:r>
        <w:t xml:space="preserve">cardiovascular biomarkers, raising the question of whether the observed</w:t>
      </w:r>
      <w:r>
        <w:t xml:space="preserve"> </w:t>
      </w:r>
      <w:r>
        <w:t xml:space="preserve">signals reflect cardiovascular comorbidity rather than mechanical lung</w:t>
      </w:r>
      <w:r>
        <w:t xml:space="preserve"> </w:t>
      </w:r>
      <w:r>
        <w:t xml:space="preserve">injury. To evaluate this, the primary differential expression analysis</w:t>
      </w:r>
      <w:r>
        <w:t xml:space="preserve"> </w:t>
      </w:r>
      <w:r>
        <w:t xml:space="preserve">was repeated with two additional covariates: history of coronary artery</w:t>
      </w:r>
      <w:r>
        <w:t xml:space="preserve"> </w:t>
      </w:r>
      <w:r>
        <w:t xml:space="preserve">disease (CAD;</w:t>
      </w:r>
      <w:r>
        <w:t xml:space="preserve"> </w:t>
      </w:r>
      <w:r>
        <w:rPr>
          <w:rStyle w:val="VerbatimChar"/>
        </w:rPr>
        <w:t xml:space="preserve">CoronaryArtery_P2</w:t>
      </w:r>
      <w:r>
        <w:t xml:space="preserve">) and history of congestive</w:t>
      </w:r>
      <w:r>
        <w:t xml:space="preserve"> </w:t>
      </w:r>
      <w:r>
        <w:t xml:space="preserve">heart failure (CHF;</w:t>
      </w:r>
      <w:r>
        <w:t xml:space="preserve"> </w:t>
      </w:r>
      <w:r>
        <w:rPr>
          <w:rStyle w:val="VerbatimChar"/>
        </w:rPr>
        <w:t xml:space="preserve">congestheartfail_slv_P2</w:t>
      </w:r>
      <w:r>
        <w:t xml:space="preserve">), both ascertained at the Phase 2 visit from</w:t>
      </w:r>
      <w:r>
        <w:t xml:space="preserve"> </w:t>
      </w:r>
      <w:r>
        <w:rPr>
          <w:rStyle w:val="VerbatimChar"/>
        </w:rPr>
        <w:t xml:space="preserve">CellData.csv</w:t>
      </w:r>
      <w:r>
        <w:t xml:space="preserve">. CAD and CHF data were complete for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 </w:t>
      </w:r>
      <w:r>
        <w:t xml:space="preserve">analysis subjects (CAD: 7.5%,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98</m:t>
        </m:r>
      </m:oMath>
      <w:r>
        <w:t xml:space="preserve">;</w:t>
      </w:r>
      <w:r>
        <w:t xml:space="preserve"> </w:t>
      </w:r>
      <w:r>
        <w:t xml:space="preserve">CHF: 1.1%,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).</w:t>
      </w:r>
    </w:p>
    <w:p>
      <w:pPr>
        <w:pStyle w:val="BodyText"/>
      </w:pPr>
      <w:r>
        <w:t xml:space="preserve">The model for each protein was: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protein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nor/>
              <m:sty m:val="p"/>
            </m:rPr>
            <m:t>MAL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age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race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pack-years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smoking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BMI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scanner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PC1–PC5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CAD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CHF</m:t>
          </m:r>
        </m:oMath>
      </m:oMathPara>
    </w:p>
    <w:p>
      <w:pPr>
        <w:pStyle w:val="FirstParagraph"/>
      </w:pPr>
      <w:r>
        <w:t xml:space="preserve">Results are saved to</w:t>
      </w:r>
      <w:r>
        <w:t xml:space="preserve"> </w:t>
      </w:r>
      <w:r>
        <w:rPr>
          <w:rStyle w:val="VerbatimChar"/>
        </w:rPr>
        <w:t xml:space="preserve">mal_de_sensitivity_cad_chf.csv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All 14 proteins significant in the primary analysis</w:t>
      </w:r>
      <w:r>
        <w:t xml:space="preserve"> </w:t>
      </w:r>
      <w:r>
        <w:t xml:space="preserve">remained significant at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after CAD/CHF adjustment (100%</w:t>
      </w:r>
      <w:r>
        <w:t xml:space="preserve"> </w:t>
      </w:r>
      <w:r>
        <w:t xml:space="preserve">overlap; 0 proteins lost). Regression coefficients were virtually</w:t>
      </w:r>
      <w:r>
        <w:t xml:space="preserve"> </w:t>
      </w:r>
      <w:r>
        <w:t xml:space="preserve">unchanged (median absolute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1.1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between primary and adjusted estimates), indicating that</w:t>
      </w:r>
      <w:r>
        <w:t xml:space="preserve"> </w:t>
      </w:r>
      <w:r>
        <w:t xml:space="preserve">MAL-associated protein signals are not explained by prevalent</w:t>
      </w:r>
      <w:r>
        <w:t xml:space="preserve"> </w:t>
      </w:r>
      <w:r>
        <w:t xml:space="preserve">cardiovascular disease.</w:t>
      </w:r>
    </w:p>
    <w:bookmarkEnd w:id="21"/>
    <w:bookmarkStart w:id="25" w:name="b.-gsea-barplot"/>
    <w:p>
      <w:pPr>
        <w:pStyle w:val="Heading2"/>
      </w:pPr>
      <w:r>
        <w:t xml:space="preserve">B. GSEA Barplot</w:t>
      </w:r>
    </w:p>
    <w:p>
      <w:pPr>
        <w:pStyle w:val="FirstParagraph"/>
      </w:pPr>
      <w:r>
        <w:t xml:space="preserve">GSEA asks whether an entire biological pathway shows a coordinated shift</w:t>
      </w:r>
      <w:r>
        <w:t xml:space="preserve"> </w:t>
      </w:r>
      <w:r>
        <w:t xml:space="preserve">with MAL, rather than asking protein by protein. Each bar is one</w:t>
      </w:r>
      <w:r>
        <w:t xml:space="preserve"> </w:t>
      </w:r>
      <w:r>
        <w:t xml:space="preserve">significant pathway. Bar pointing right (NES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): the pathway’s</w:t>
      </w:r>
      <w:r>
        <w:t xml:space="preserve"> </w:t>
      </w:r>
      <w:r>
        <w:t xml:space="preserve">proteins are on average higher in plasma with higher MAL. Bar pointing</w:t>
      </w:r>
      <w:r>
        <w:t xml:space="preserve"> </w:t>
      </w:r>
      <w:r>
        <w:t xml:space="preserve">left (NES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</m:oMath>
      <w:r>
        <w:t xml:space="preserve">): lower. Longer bar = stronger shift. NES of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is a strong, consistent signal. padj is the Benjamini–Hochberg</w:t>
      </w:r>
      <w:r>
        <w:t xml:space="preserve"> </w:t>
      </w:r>
      <w:r>
        <w:t xml:space="preserve">adjusted</w:t>
      </w:r>
      <w:r>
        <w:t xml:space="preserve"> </w:t>
      </w:r>
      <m:oMath>
        <m:r>
          <m:t>p</m:t>
        </m:r>
      </m:oMath>
      <w:r>
        <w:t xml:space="preserve">-value across all pathways tested; only bars with padj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are shown.</w:t>
      </w:r>
    </w:p>
    <w:p>
      <w:pPr>
        <w:pStyle w:val="BodyText"/>
      </w:pPr>
      <w:r>
        <w:rPr>
          <w:b/>
          <w:bCs/>
        </w:rPr>
        <w:t xml:space="preserve">How calculated.</w:t>
      </w:r>
      <w:r>
        <w:t xml:space="preserve"> </w:t>
      </w:r>
      <w:r>
        <w:t xml:space="preserve">All 4,979 proteins ranked by their MAL</w:t>
      </w:r>
      <w:r>
        <w:t xml:space="preserve"> </w:t>
      </w:r>
      <m:oMath>
        <m:r>
          <m:t>t</m:t>
        </m:r>
      </m:oMath>
      <w:r>
        <w:t xml:space="preserve">-statistic (most positively</w:t>
      </w:r>
      <w:r>
        <w:t xml:space="preserve"> </w:t>
      </w:r>
      <w:r>
        <w:t xml:space="preserve">associated at top, most negatively at bottom). Gene sets tested:</w:t>
      </w:r>
      <w:r>
        <w:t xml:space="preserve"> </w:t>
      </w:r>
      <w:r>
        <w:t xml:space="preserve">Hallmark, KEGG Legacy, Reactome (gene-set sizes 15–500).</w:t>
      </w:r>
    </w:p>
    <w:p>
      <w:pPr>
        <w:pStyle w:val="BodyText"/>
      </w:pPr>
      <w:r>
        <w:t xml:space="preserve">NES (Normalized Enrichment Score): measures whether a gene set’s</w:t>
      </w:r>
      <w:r>
        <w:t xml:space="preserve"> </w:t>
      </w:r>
      <w:r>
        <w:t xml:space="preserve">members concentrate at the top or bottom of the ranked list.</w:t>
      </w:r>
      <w:r>
        <w:t xml:space="preserve"> </w:t>
      </w:r>
      <w:r>
        <w:t xml:space="preserve">NES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= enriched in high-MAL subjects; NES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= depleted.</w:t>
      </w:r>
      <w:r>
        <w:t xml:space="preserve"> </w:t>
      </w:r>
      <w:r>
        <w:t xml:space="preserve">Normalization accounts for gene-set size so scores are comparable</w:t>
      </w:r>
      <w:r>
        <w:t xml:space="preserve"> </w:t>
      </w:r>
      <w:r>
        <w:t xml:space="preserve">across pathways.</w:t>
      </w:r>
    </w:p>
    <w:p>
      <w:pPr>
        <w:pStyle w:val="BodyText"/>
      </w:pPr>
      <w:r>
        <w:t xml:space="preserve">padj (adjusted</w:t>
      </w:r>
      <w:r>
        <w:t xml:space="preserve"> </w:t>
      </w:r>
      <m:oMath>
        <m:r>
          <m:t>p</m:t>
        </m:r>
      </m:oMath>
      <w:r>
        <w:t xml:space="preserve">-value): fgsea tests hundreds of pathways at once.</w:t>
      </w:r>
      <w:r>
        <w:t xml:space="preserve"> </w:t>
      </w:r>
      <w:r>
        <w:t xml:space="preserve">Without correction, many would appear significant by chance. padj is</w:t>
      </w:r>
      <w:r>
        <w:t xml:space="preserve"> </w:t>
      </w:r>
      <w:r>
        <w:t xml:space="preserve">the Benjamini–Hochberg correction applied within each gene set</w:t>
      </w:r>
      <w:r>
        <w:t xml:space="preserve"> </w:t>
      </w:r>
      <w:r>
        <w:t xml:space="preserve">collection (Hallmark, KEGG, Reactome separately). A padj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means fewer than 5% of pathways at this threshold are expected to be</w:t>
      </w:r>
      <w:r>
        <w:t xml:space="preserve"> </w:t>
      </w:r>
      <w:r>
        <w:t xml:space="preserve">false positives. Only pathways with padj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are shown in the</w:t>
      </w:r>
      <w:r>
        <w:t xml:space="preserve"> </w:t>
      </w:r>
      <w:r>
        <w:t xml:space="preserve">barplot.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11 pathways significant (padj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). Eight are</w:t>
      </w:r>
      <w:r>
        <w:t xml:space="preserve"> </w:t>
      </w:r>
      <w:r>
        <w:t xml:space="preserve">depleted (NES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</m:oMath>
      <w:r>
        <w:t xml:space="preserve">): glycosaminoglycan/keratan sulfate metabolism,</w:t>
      </w:r>
      <w:r>
        <w:t xml:space="preserve"> </w:t>
      </w:r>
      <w:r>
        <w:t xml:space="preserve">carbohydrate and lipid metabolism, biological oxidations,</w:t>
      </w:r>
      <w:r>
        <w:t xml:space="preserve"> </w:t>
      </w:r>
      <w:r>
        <w:t xml:space="preserve">branched-chain amino acid degradation, and fatty acid metabolism.</w:t>
      </w:r>
      <w:r>
        <w:t xml:space="preserve"> </w:t>
      </w:r>
      <w:r>
        <w:t xml:space="preserve">Three are enriched (NES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): antimicrobial peptides, chemokine</w:t>
      </w:r>
      <w:r>
        <w:t xml:space="preserve"> </w:t>
      </w:r>
      <w:r>
        <w:t xml:space="preserve">receptor signalling, and complement/coagulation cascades</w:t>
      </w:r>
      <w:r>
        <w:t xml:space="preserve"> </w:t>
      </w:r>
      <w:r>
        <w:t xml:space="preserve">(inflammatory/immune). Higher MAL is associated with lower</w:t>
      </w:r>
      <w:r>
        <w:t xml:space="preserve"> </w:t>
      </w:r>
      <w:r>
        <w:t xml:space="preserve">circulating metabolic proteins and higher inflammatory proteins.</w:t>
      </w:r>
    </w:p>
    <w:p>
      <w:pPr>
        <w:pStyle w:val="TableCaption"/>
      </w:pPr>
      <w:r>
        <w:rPr>
          <w:b/>
          <w:bCs/>
        </w:rPr>
        <w:t xml:space="preserve">Gene Set Enrichment Analysis (GSEA): significant</w:t>
      </w:r>
      <w:r>
        <w:rPr>
          <w:b/>
          <w:bCs/>
        </w:rPr>
        <w:t xml:space="preserve"> </w:t>
      </w:r>
      <w:r>
        <w:rPr>
          <w:b/>
          <w:bCs/>
        </w:rPr>
        <w:t xml:space="preserve">pathways associated with MAL.</w:t>
      </w:r>
      <w:r>
        <w:t xml:space="preserve"> </w:t>
      </w:r>
      <w:r>
        <w:t xml:space="preserve">Proteins ranked by MAL</w:t>
      </w:r>
      <w:r>
        <w:t xml:space="preserve"> </w:t>
      </w:r>
      <m:oMath>
        <m:r>
          <m:t>t</m:t>
        </m:r>
      </m:oMath>
      <w:r>
        <w:t xml:space="preserve">-statistic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979</m:t>
        </m:r>
      </m:oMath>
      <w:r>
        <w:t xml:space="preserve">) and tested using</w:t>
      </w:r>
      <w:r>
        <w:t xml:space="preserve"> </w:t>
      </w:r>
      <w:r>
        <w:rPr>
          <w:rStyle w:val="VerbatimChar"/>
        </w:rPr>
        <w:t xml:space="preserve">fgsea</w:t>
      </w:r>
      <w:r>
        <w:t xml:space="preserve"> </w:t>
      </w:r>
      <w:r>
        <w:t xml:space="preserve">against Hallmark,</w:t>
      </w:r>
      <w:r>
        <w:t xml:space="preserve"> </w:t>
      </w:r>
      <w:r>
        <w:t xml:space="preserve">KEGG Legacy, and Reactome gene sets (sizes 15–500). NES = Normalized</w:t>
      </w:r>
      <w:r>
        <w:t xml:space="preserve"> </w:t>
      </w:r>
      <w:r>
        <w:t xml:space="preserve">Enrichment Score; NES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= pathway proteins higher in high-MAL</w:t>
      </w:r>
      <w:r>
        <w:t xml:space="preserve"> </w:t>
      </w:r>
      <w:r>
        <w:t xml:space="preserve">subjects (enriched); NES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= lower (depleted). padj =</w:t>
      </w:r>
      <w:r>
        <w:t xml:space="preserve"> </w:t>
      </w:r>
      <w:r>
        <w:t xml:space="preserve">Benjamini–Hochberg adjusted</w:t>
      </w:r>
      <w:r>
        <w:t xml:space="preserve"> </w:t>
      </w:r>
      <m:oMath>
        <m:r>
          <m:t>p</m:t>
        </m:r>
      </m:oMath>
      <w:r>
        <w:t xml:space="preserve">-value within each collection.</w:t>
      </w:r>
      <w:r>
        <w:t xml:space="preserve"> </w:t>
      </w:r>
      <w:r>
        <w:t xml:space="preserve">Only pathways with padj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shown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e Set Enrichment Analysis (GSEA): significant pathways associated with MAL. Proteins ranked by MAL t-statistic (n = 4{,}979) and tested using fgsea against Hallmark, KEGG Legacy, and Reactome gene sets (sizes 15–500). NES = Normalized Enrichment Score; NES &gt; 0 = pathway proteins higher in high-MAL subjects (enriched); NES &lt; 0 = lower (depleted). padj = Benjamini–Hochberg adjusted p-value within each collection. Only pathways with padj &lt; 0.05 shown (n = 11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Diseases Assoc. with Glycosaminoglycan Metabolism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Keratan Sulfate / Keratin Metabolism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Valine, Leucine and Isoleucine Degradation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2.03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Oxidations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1.85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Sensory Perception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1.86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Diseases of Metabolism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1.87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Metabolism of Carbohydrates and Derivatives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1.76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Fatty Acid Metabolism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Antimicrobial Peptides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Chemokine Receptors Bind Chemokines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 and Coagulation Cascades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1.89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</w:tr>
    </w:tbl>
    <w:p>
      <w:pPr>
        <w:pStyle w:val="CaptionedFigure"/>
      </w:pPr>
      <w:r>
        <w:drawing>
          <wp:inline>
            <wp:extent cx="4000500" cy="50006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2B_GSEA.pdf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 Set Enrichment Analysis (GSEA) of MAL-associated plasma</w:t>
      </w:r>
      <w:r>
        <w:t xml:space="preserve"> </w:t>
      </w:r>
      <w:r>
        <w:t xml:space="preserve">proteins across Hallmark, KEGG Legacy, and Reactome collections.</w:t>
      </w:r>
      <w:r>
        <w:t xml:space="preserve"> </w:t>
      </w:r>
      <w:r>
        <w:t xml:space="preserve">Proteins ranked by MAL</w:t>
      </w:r>
      <w:r>
        <w:t xml:space="preserve"> </w:t>
      </w:r>
      <m:oMath>
        <m:r>
          <m:t>t</m:t>
        </m:r>
      </m:oMath>
      <w:r>
        <w:t xml:space="preserve">-statistic (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979</m:t>
        </m:r>
      </m:oMath>
      <w:r>
        <w:t xml:space="preserve">); bar length</w:t>
      </w:r>
      <w:r>
        <w:t xml:space="preserve"> </w:t>
      </w:r>
      <w:r>
        <w:t xml:space="preserve">represents the Normalized Enrichment Score (NES). NES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enriched in high-MAL subjects; NES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= depleted. Colour</w:t>
      </w:r>
      <w:r>
        <w:t xml:space="preserve"> </w:t>
      </w:r>
      <w:r>
        <w:t xml:space="preserve">indicates direction. Only pathways with Benjamini–Hochberg adjusted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are shown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; 8 depleted, 3 enriched).</w:t>
      </w:r>
    </w:p>
    <w:bookmarkEnd w:id="25"/>
    <w:bookmarkStart w:id="29" w:name="c.-string-network"/>
    <w:p>
      <w:pPr>
        <w:pStyle w:val="Heading2"/>
      </w:pPr>
      <w:r>
        <w:t xml:space="preserve">C. STRING Network</w:t>
      </w:r>
    </w:p>
    <w:p>
      <w:pPr>
        <w:pStyle w:val="FirstParagraph"/>
      </w:pPr>
      <w:r>
        <w:t xml:space="preserve">Protein–protein interaction network for the 14 MAL-associated proteins.</w:t>
      </w:r>
      <w:r>
        <w:t xml:space="preserve"> </w:t>
      </w:r>
      <w:r>
        <w:t xml:space="preserve">Each node is one protein; node colour indicates direction of association</w:t>
      </w:r>
      <w:r>
        <w:t xml:space="preserve"> </w:t>
      </w:r>
      <w:r>
        <w:t xml:space="preserve">with MAL (red = enriched, blue = depleted) and node size encodes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FDR</m:t>
        </m:r>
        <m:r>
          <m:rPr>
            <m:sty m:val="p"/>
          </m:rPr>
          <m:t>)</m:t>
        </m:r>
      </m:oMath>
      <w:r>
        <w:t xml:space="preserve">. An edge between two proteins indicates a known</w:t>
      </w:r>
      <w:r>
        <w:t xml:space="preserve"> </w:t>
      </w:r>
      <w:r>
        <w:t xml:space="preserve">or predicted functional interaction in STRING. Edge thickness scales with</w:t>
      </w:r>
      <w:r>
        <w:t xml:space="preserve"> </w:t>
      </w:r>
      <w:r>
        <w:t xml:space="preserve">the STRING combined confidence score. A cluster of connected nodes</w:t>
      </w:r>
      <w:r>
        <w:t xml:space="preserve"> </w:t>
      </w:r>
      <w:r>
        <w:t xml:space="preserve">indicates those proteins share a biological process; isolated nodes had</w:t>
      </w:r>
      <w:r>
        <w:t xml:space="preserve"> </w:t>
      </w:r>
      <w:r>
        <w:t xml:space="preserve">no qualifying interactions within this set.</w:t>
      </w:r>
    </w:p>
    <w:p>
      <w:pPr>
        <w:pStyle w:val="BodyText"/>
      </w:pPr>
      <w:r>
        <w:rPr>
          <w:b/>
          <w:bCs/>
        </w:rPr>
        <w:t xml:space="preserve">How calculated.</w:t>
      </w:r>
      <w:r>
        <w:t xml:space="preserve"> </w:t>
      </w:r>
      <w:r>
        <w:t xml:space="preserve">14 FDR-significant proteins submitted to STRING v11.5 human database</w:t>
      </w:r>
      <w:r>
        <w:t xml:space="preserve"> </w:t>
      </w:r>
      <w:r>
        <w:t xml:space="preserve">(human, species 9606). All interactions with combined confidence score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 </w:t>
      </w:r>
      <w:r>
        <w:t xml:space="preserve">drawn to reveal subnetwork structure; edge thickness</w:t>
      </w:r>
      <w:r>
        <w:t xml:space="preserve"> </w:t>
      </w:r>
      <w:r>
        <w:t xml:space="preserve">proportional to score. Layout: Kamada–Kawai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igraph::layout_with_kk</w:t>
      </w:r>
      <w:r>
        <w:t xml:space="preserve">).</w:t>
      </w:r>
    </w:p>
    <w:p>
      <w:pPr>
        <w:pStyle w:val="CaptionedFigure"/>
      </w:pPr>
      <w:r>
        <w:drawing>
          <wp:inline>
            <wp:extent cx="4533900" cy="352636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2C_STRING_network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2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Protein–protein interaction network for the 14 plasma</w:t>
      </w:r>
      <w:r>
        <w:t xml:space="preserve"> </w:t>
      </w:r>
      <w:r>
        <w:t xml:space="preserve">proteins significantly associated with MAL (FDR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),</w:t>
      </w:r>
      <w:r>
        <w:t xml:space="preserve"> </w:t>
      </w:r>
      <w:r>
        <w:t xml:space="preserve">constructed using STRING v11.5 (human, species 9606). Node colour:</w:t>
      </w:r>
      <w:r>
        <w:t xml:space="preserve"> </w:t>
      </w:r>
      <w:r>
        <w:t xml:space="preserve">red = enriched with MAL, blue = depleted. Node size: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FDR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Edges: STRING combined confidence score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; thickness</w:t>
      </w:r>
      <w:r>
        <w:t xml:space="preserve"> </w:t>
      </w:r>
      <w:r>
        <w:t xml:space="preserve">proportional to score. Layout: Kamada–Kawai.</w:t>
      </w:r>
    </w:p>
    <w:bookmarkEnd w:id="29"/>
    <w:bookmarkStart w:id="33" w:name="Xdfacbe4fb8ec0166e776bdfe2eb4614bc2b22e3"/>
    <w:p>
      <w:pPr>
        <w:pStyle w:val="Heading2"/>
      </w:pPr>
      <w:r>
        <w:t xml:space="preserve">C2. MCL Clustering and Cluster Enrichment</w:t>
      </w:r>
    </w:p>
    <w:p>
      <w:pPr>
        <w:pStyle w:val="FirstParagraph"/>
      </w:pPr>
      <w:r>
        <w:t xml:space="preserve">Markov Cluster Algorithm (MCL) clustering (inflation parameter = 2,</w:t>
      </w:r>
      <w:r>
        <w:t xml:space="preserve"> </w:t>
      </w:r>
      <w:r>
        <w:t xml:space="preserve">default) was applied to the STRING interaction network of the 14</w:t>
      </w:r>
      <w:r>
        <w:t xml:space="preserve"> </w:t>
      </w:r>
      <w:r>
        <w:t xml:space="preserve">MAL-associated proteins. MCL was run using the</w:t>
      </w:r>
      <w:r>
        <w:t xml:space="preserve"> </w:t>
      </w:r>
      <w:r>
        <w:rPr>
          <w:rStyle w:val="VerbatimChar"/>
        </w:rPr>
        <w:t xml:space="preserve">MCL</w:t>
      </w:r>
      <w:r>
        <w:t xml:space="preserve"> </w:t>
      </w:r>
      <w:r>
        <w:t xml:space="preserve">R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mcl()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addLoops=TRUE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inflation=2</w:t>
      </w:r>
      <w:r>
        <w:t xml:space="preserve">) on the</w:t>
      </w:r>
      <w:r>
        <w:t xml:space="preserve"> </w:t>
      </w:r>
      <w:r>
        <w:t xml:space="preserve">binary adjacency matrix of the simplified subnetwork (combined score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). Only clusters with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proteins were retained;</w:t>
      </w:r>
      <w:r>
        <w:t xml:space="preserve"> </w:t>
      </w:r>
      <w:r>
        <w:t xml:space="preserve">pathway enrichment was retrieved from the STRING API across Gene</w:t>
      </w:r>
      <w:r>
        <w:t xml:space="preserve"> </w:t>
      </w:r>
      <w:r>
        <w:t xml:space="preserve">Ontology, KEGG, Reactome, and PubMed literature co-citation (text</w:t>
      </w:r>
      <w:r>
        <w:t xml:space="preserve"> </w:t>
      </w:r>
      <w:r>
        <w:t xml:space="preserve">mining); FDR computed by STRING using Benjamini–Hochberg against the</w:t>
      </w:r>
      <w:r>
        <w:t xml:space="preserve"> </w:t>
      </w:r>
      <w:r>
        <w:t xml:space="preserve">human proteome background. Full results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STRING_mcl_clusters.csv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STRING_cluster_enrichment.csv</w:t>
      </w:r>
      <w:r>
        <w:t xml:space="preserve">.</w:t>
      </w:r>
    </w:p>
    <w:p>
      <w:pPr>
        <w:pStyle w:val="BodyText"/>
      </w:pPr>
      <w:r>
        <w:t xml:space="preserve">Two clusters with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proteins emerged. Cluster 1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 AGER,</w:t>
      </w:r>
      <w:r>
        <w:t xml:space="preserve"> </w:t>
      </w:r>
      <w:r>
        <w:t xml:space="preserve">COMP, CRP) co-enriches for published biomarker panels of carotid</w:t>
      </w:r>
      <w:r>
        <w:t xml:space="preserve"> </w:t>
      </w:r>
      <w:r>
        <w:t xml:space="preserve">stenosis and osteoarthritis (FDR</w:t>
      </w:r>
      <w:r>
        <w:t xml:space="preserve"> </w:t>
      </w:r>
      <m:oMath>
        <m:r>
          <m:rPr>
            <m:sty m:val="p"/>
          </m:rPr>
          <m:t>=</m:t>
        </m:r>
        <m:r>
          <m:t>0.006</m:t>
        </m:r>
      </m:oMath>
      <w:r>
        <w:t xml:space="preserve">), reflecting shared</w:t>
      </w:r>
      <w:r>
        <w:t xml:space="preserve"> </w:t>
      </w:r>
      <w:r>
        <w:t xml:space="preserve">involvement in vascular and cartilage stress signalling. Cluster 2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 ANTXR2, CNTN1, EDIL3) comprises extracellular matrix and cell</w:t>
      </w:r>
      <w:r>
        <w:t xml:space="preserve"> </w:t>
      </w:r>
      <w:r>
        <w:t xml:space="preserve">adhesion proteins; no significant pathway enrichment was returned by</w:t>
      </w:r>
      <w:r>
        <w:t xml:space="preserve"> </w:t>
      </w:r>
      <w:r>
        <w:t xml:space="preserve">STRING for this cluster. The remaining 8 proteins were unassigned.</w:t>
      </w:r>
    </w:p>
    <w:p>
      <w:pPr>
        <w:pStyle w:val="TableCaption"/>
      </w:pPr>
      <w:r>
        <w:rPr>
          <w:b/>
          <w:bCs/>
        </w:rPr>
        <w:t xml:space="preserve">MCL cluster enrichment summary.</w:t>
      </w:r>
      <w:r>
        <w:t xml:space="preserve"> </w:t>
      </w:r>
      <w:r>
        <w:t xml:space="preserve">Top enriched term</w:t>
      </w:r>
      <w:r>
        <w:t xml:space="preserve"> </w:t>
      </w:r>
      <w:r>
        <w:t xml:space="preserve">per cluster (lowest FDR). Clusters with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proteins shown.</w:t>
      </w:r>
      <w:r>
        <w:t xml:space="preserve"> </w:t>
      </w:r>
      <w:r>
        <w:t xml:space="preserve">Full results in</w:t>
      </w:r>
      <w:r>
        <w:t xml:space="preserve"> </w:t>
      </w:r>
      <w:r>
        <w:rPr>
          <w:rStyle w:val="VerbatimChar"/>
        </w:rPr>
        <w:t xml:space="preserve">STRING_cluster_enrichment.csv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CL cluster enrichment summary. Top enriched term per cluster (lowest FDR). Clusters with \geq 3 proteins shown. Full results in STRING_cluster_enrichment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term (source)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AGER, COMP, CRP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panel for carotid stenosis / osteoarthritis</w:t>
            </w:r>
            <w:r>
              <w:t xml:space="preserve"> </w:t>
            </w:r>
            <w:r>
              <w:t xml:space="preserve">(PubMed co-citation)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ANTXR2, CNTN1, EDIL3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p>
      <w:pPr>
        <w:pStyle w:val="CaptionedFigure"/>
      </w:pPr>
      <w:r>
        <w:drawing>
          <wp:inline>
            <wp:extent cx="4800600" cy="37338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2C_STRING_MC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STRING network with MCL cluster assignments.</w:t>
      </w:r>
      <w:r>
        <w:t xml:space="preserve"> </w:t>
      </w:r>
      <w:r>
        <w:t xml:space="preserve">Nodes represent the 14 MAL-associated proteins (FDR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);</w:t>
      </w:r>
      <w:r>
        <w:t xml:space="preserve"> </w:t>
      </w:r>
      <w:r>
        <w:t xml:space="preserve">edges: STRING combined score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; thickness proportional to</w:t>
      </w:r>
      <w:r>
        <w:t xml:space="preserve"> </w:t>
      </w:r>
      <w:r>
        <w:t xml:space="preserve">score. Shaded hull indicates MCL cluster membership (inflation = 2).</w:t>
      </w:r>
      <w:r>
        <w:t xml:space="preserve"> </w:t>
      </w:r>
      <w:r>
        <w:t xml:space="preserve">Cluster 1 (orange,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): AGER, COMP, CRP; co-cited as vascular/</w:t>
      </w:r>
      <w:r>
        <w:t xml:space="preserve"> </w:t>
      </w:r>
      <w:r>
        <w:t xml:space="preserve">cartilage biomarkers in PubMed (FDR</w:t>
      </w:r>
      <w:r>
        <w:t xml:space="preserve"> </w:t>
      </w:r>
      <m:oMath>
        <m:r>
          <m:rPr>
            <m:sty m:val="p"/>
          </m:rPr>
          <m:t>=</m:t>
        </m:r>
        <m:r>
          <m:t>0.006</m:t>
        </m:r>
      </m:oMath>
      <w:r>
        <w:t xml:space="preserve">).</w:t>
      </w:r>
      <w:r>
        <w:t xml:space="preserve"> </w:t>
      </w:r>
      <w:r>
        <w:t xml:space="preserve">Cluster 2 (purple,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): ANTXR2, CNTN1, EDIL3; extracellular</w:t>
      </w:r>
      <w:r>
        <w:t xml:space="preserve"> </w:t>
      </w:r>
      <w:r>
        <w:t xml:space="preserve">matrix and cell adhesion proteins; no significant pathway enrichment.</w:t>
      </w:r>
      <w:r>
        <w:t xml:space="preserve"> </w:t>
      </w:r>
      <w:r>
        <w:t xml:space="preserve">Remaining 8 proteins unassigned (dark grey). Layout: Kamada–Kawai.</w:t>
      </w:r>
    </w:p>
    <w:bookmarkEnd w:id="33"/>
    <w:bookmarkEnd w:id="34"/>
    <w:bookmarkStart w:id="35" w:name="proteomic-risk-score-methods"/>
    <w:p>
      <w:pPr>
        <w:pStyle w:val="Heading1"/>
      </w:pPr>
      <w:r>
        <w:t xml:space="preserve">Proteomic Risk Score: Methods</w:t>
      </w:r>
    </w:p>
    <w:p>
      <w:pPr>
        <w:pStyle w:val="FirstParagraph"/>
      </w:pPr>
      <w:r>
        <w:t xml:space="preserve">A single proteomic risk score is constructed for mechanical lung stress</w:t>
      </w:r>
      <w:r>
        <w:t xml:space="preserve"> </w:t>
      </w:r>
      <w:r>
        <w:t xml:space="preserve">and used for both the AIC model comparison and the causal</w:t>
      </w:r>
      <w:r>
        <w:t xml:space="preserve"> </w:t>
      </w:r>
      <w:r>
        <w:t xml:space="preserve">mediation analysis.</w:t>
      </w:r>
    </w:p>
    <w:p>
      <w:pPr>
        <w:pStyle w:val="BodyText"/>
      </w:pPr>
      <w:r>
        <w:rPr>
          <w:b/>
          <w:bCs/>
        </w:rPr>
        <w:t xml:space="preserve">MAL proteomic risk score (proRS).</w:t>
      </w:r>
      <w:r>
        <w:t xml:space="preserve"> </w:t>
      </w:r>
      <w:r>
        <w:t xml:space="preserve">An adaptive LASSO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 with MAL score (</w:t>
      </w:r>
      <w:r>
        <w:rPr>
          <w:rStyle w:val="VerbatimChar"/>
        </w:rPr>
        <w:t xml:space="preserve">meanmal</w:t>
      </w:r>
      <w:r>
        <w:t xml:space="preserve">) as the</w:t>
      </w:r>
      <w:r>
        <w:t xml:space="preserve"> </w:t>
      </w:r>
      <w:r>
        <w:t xml:space="preserve">outcome was fitted on 70% of the cohort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set.seed(42)</w:t>
      </w:r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914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</m:t>
            </m:r>
          </m:sub>
        </m:sSub>
        <m:r>
          <m:rPr>
            <m:sty m:val="p"/>
          </m:rPr>
          <m:t>=</m:t>
        </m:r>
        <m:r>
          <m:t>392</m:t>
        </m:r>
      </m:oMath>
      <w:r>
        <w:t xml:space="preserve">). SomaScan RFU values were</w:t>
      </w:r>
      <w:r>
        <w:t xml:space="preserve"> </w:t>
      </w:r>
      <w:r>
        <w:t xml:space="preserve">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-transformed. Clinical covariates (age, sex, race, pack-years,</w:t>
      </w:r>
      <w:r>
        <w:t xml:space="preserve"> </w:t>
      </w:r>
      <w:r>
        <w:t xml:space="preserve">smoking status, CT scanner type, PC1–PC5, BMI) were included as</w:t>
      </w:r>
      <w:r>
        <w:t xml:space="preserve"> </w:t>
      </w:r>
      <w:r>
        <w:t xml:space="preserve">unpenalised fixed effects. Ridge regression on residualised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 </w:t>
      </w:r>
      <w:r>
        <w:t xml:space="preserve">produced adaptive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  <m:sup>
            <m:r>
              <m:rPr>
                <m:nor/>
                <m:sty m:val="p"/>
              </m:rPr>
              <m:t>ridge</m:t>
            </m:r>
          </m:sup>
        </m:sSubSup>
        <m:r>
          <m:rPr>
            <m:sty m:val="p"/>
          </m:rPr>
          <m:t>|</m:t>
        </m:r>
      </m:oMath>
      <w:r>
        <w:t xml:space="preserve">;</w:t>
      </w:r>
      <w:r>
        <w:t xml:space="preserve"> </w:t>
      </w:r>
      <w:r>
        <w:t xml:space="preserve">10-fold inner cross-validation selected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; 572 proteins</w:t>
      </w:r>
      <w:r>
        <w:t xml:space="preserve"> </w:t>
      </w:r>
      <w:r>
        <w:t xml:space="preserve">were retained. Test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0.233</m:t>
        </m:r>
      </m:oMath>
      <w:r>
        <w:t xml:space="preserve">.</w:t>
      </w:r>
    </w:p>
    <w:p>
      <w:pPr>
        <w:pStyle w:val="BodyText"/>
      </w:pPr>
      <w:r>
        <w:t xml:space="preserve">Post-selection OLS refitting yielded unbiased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, SE, 95% CI,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-values for each protein. The standardised score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proRS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protein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the mean and SD computed across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 </w:t>
      </w:r>
      <w:r>
        <w:t xml:space="preserve">subjects (</w:t>
      </w:r>
      <w:r>
        <w:rPr>
          <w:rStyle w:val="VerbatimChar"/>
        </w:rPr>
        <w:t xml:space="preserve">MAL_PRS_scaled</w:t>
      </w:r>
      <w:r>
        <w:t xml:space="preserve">). The cross-validation curve</w:t>
      </w:r>
      <w:r>
        <w:t xml:space="preserve"> </w:t>
      </w:r>
      <w:r>
        <w:t xml:space="preserve">(Supplementary Figure C) shows MSE as a function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Supplementary Figure D shows the concordance between</w:t>
      </w:r>
      <w:r>
        <w:t xml:space="preserve"> </w:t>
      </w:r>
      <w:r>
        <w:rPr>
          <w:rStyle w:val="VerbatimChar"/>
        </w:rPr>
        <w:t xml:space="preserve">MAL_PRS_scaled</w:t>
      </w:r>
      <w:r>
        <w:t xml:space="preserve"> </w:t>
      </w:r>
      <w:r>
        <w:t xml:space="preserve">and CT-derived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).</w:t>
      </w:r>
    </w:p>
    <w:bookmarkEnd w:id="35"/>
    <w:bookmarkStart w:id="36" w:name="X51891cb3dcf45a0221fa0656416efabd0c063a8"/>
    <w:p>
      <w:pPr>
        <w:pStyle w:val="Heading1"/>
      </w:pPr>
      <w:r>
        <w:t xml:space="preserve">Association of Proteomic Risk Score with Emphysema Progression</w:t>
      </w:r>
    </w:p>
    <w:p>
      <w:pPr>
        <w:pStyle w:val="FirstParagraph"/>
      </w:pPr>
      <w:r>
        <w:t xml:space="preserve">The MAL proRS (</w:t>
      </w:r>
      <w:r>
        <w:rPr>
          <w:rStyle w:val="VerbatimChar"/>
        </w:rPr>
        <w:t xml:space="preserve">MAL_PRS_scaled</w:t>
      </w:r>
      <w:r>
        <w:t xml:space="preserve">; 572 proteins, test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0.233</m:t>
        </m:r>
      </m:oMath>
      <w:r>
        <w:t xml:space="preserve"> </w:t>
      </w:r>
      <w:r>
        <w:t xml:space="preserve">vs. </w:t>
      </w:r>
      <w:r>
        <w:rPr>
          <w:rStyle w:val="VerbatimChar"/>
        </w:rPr>
        <w:t xml:space="preserve">meanmal</w:t>
      </w:r>
      <w:r>
        <w:t xml:space="preserve">) is evaluated on the held-out 30% test set (</w:t>
      </w:r>
      <m:oMath>
        <m:r>
          <m:t>n</m:t>
        </m:r>
        <m:r>
          <m:rPr>
            <m:sty m:val="p"/>
          </m:rPr>
          <m:t>=</m:t>
        </m:r>
        <m:r>
          <m:t>392</m:t>
        </m:r>
      </m:oMath>
      <w:r>
        <w:t xml:space="preserve">)</w:t>
      </w:r>
      <w:r>
        <w:t xml:space="preserve"> </w:t>
      </w:r>
      <w:r>
        <w:t xml:space="preserve">to test whether the mechanistic protein signature of MAL independently</w:t>
      </w:r>
      <w:r>
        <w:t xml:space="preserve"> </w:t>
      </w:r>
      <w:r>
        <w:t xml:space="preserve">predicts future emphysema progression beyond clinical risk factors.</w:t>
      </w:r>
      <w:r>
        <w:t xml:space="preserve"> </w:t>
      </w:r>
      <w:r>
        <w:t xml:space="preserve">Three nested linear regression models use</w:t>
      </w:r>
      <w:r>
        <w:t xml:space="preserve"> </w:t>
      </w:r>
      <w:r>
        <w:rPr>
          <w:rStyle w:val="VerbatimChar"/>
        </w:rPr>
        <w:t xml:space="preserve">pctprog</w:t>
      </w:r>
      <w:r>
        <w:t xml:space="preserve"> </w:t>
      </w:r>
      <w:r>
        <w:t xml:space="preserve">as the outcome;</w:t>
      </w:r>
      <w:r>
        <w:t xml:space="preserve"> </w:t>
      </w:r>
      <w:r>
        <w:t xml:space="preserve">scanner is included in M2 as a technical confounder.</w:t>
      </w:r>
    </w:p>
    <w:p>
      <w:pPr>
        <w:pStyle w:val="BodyText"/>
      </w:pPr>
      <w:r>
        <w:t xml:space="preserve">$$\begin{aligned}
      \text{M1 (Clinical):} \quad
        &amp;\texttt{pctprog} \;\sim\;
          \text{age} + \text{sex} + \text{race} + \text{smoking} +
          \text{pack-years} + \text{BMI} + \text{scanner} \notag \\[4pt]
      \text{M2 (proRS + scanner):} \quad
        &amp;\texttt{pctprog} \;\sim\;
          \text{proRS} + \text{scanner} \notag \\[4pt]
      \text{M3 (Clinical + proRS):} \quad
        &amp;\texttt{pctprog} \;\sim\;
          \text{proRS} + \text{age} + \text{sex} + \text{race} +
          \text{smoking} + \text{pack-years} + \text{BMI} + \text{scanner}
          \notag
    \end{aligned}$$</w:t>
      </w:r>
    </w:p>
    <w:p>
      <w:pPr>
        <w:pStyle w:val="TableCaption"/>
      </w:pPr>
      <w:r>
        <w:rPr>
          <w:b/>
          <w:bCs/>
        </w:rPr>
        <w:t xml:space="preserve">Model comparison for predicting emphysema progression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pctprog</w:t>
      </w:r>
      <w:r>
        <w:rPr>
          <w:b/>
          <w:bCs/>
        </w:rPr>
        <w:t xml:space="preserve">) by AIC (test set,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392</m:t>
        </m:r>
      </m:oMath>
      <w:r>
        <w:rPr>
          <w:b/>
          <w:bCs/>
        </w:rPr>
        <w:t xml:space="preserve">; lower = better fit).</w:t>
      </w:r>
      <w:r>
        <w:t xml:space="preserve"> </w:t>
      </w:r>
      <w:r>
        <w:t xml:space="preserve">Proteomic Risk Score = adaptive LASSO targeting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 </w:t>
      </w:r>
      <w:r>
        <w:t xml:space="preserve">(</w:t>
      </w:r>
      <w:r>
        <w:rPr>
          <w:rStyle w:val="VerbatimChar"/>
        </w:rPr>
        <w:t xml:space="preserve">MAL_PRS_scaled</w:t>
      </w:r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572 proteins,</w:t>
      </w:r>
      <w:r>
        <w:t xml:space="preserve"> </w:t>
      </w:r>
      <w:r>
        <w:t xml:space="preserve">10-fold inner CV; trained on 70%, evaluated on 30%).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AIC relative to M1 (clinical reference);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indicates meaningful improvement.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comparison for predicting emphysema progression (pctprog) by AIC (test set, n = 392; lower = better fit). Proteomic Risk Score = adaptive LASSO targeting meanmal (MAL_PRS_scaled, \alpha = 1, 572 proteins, 10-fold inner CV; trained on 70%, evaluated on 30%). \DeltaAIC relative to M1 (clinical reference); \Delta \leq -2 indicates meaningful improveme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Clinical (age, sex, race, smoking, pack-years, BMI, scanner)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259.2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proRS + scanner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286.6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27.4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Clinical + proRS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245.7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13.5</m:t>
              </m:r>
            </m:oMath>
          </w:p>
        </w:tc>
      </w:tr>
    </w:tbl>
    <w:p>
      <w:pPr>
        <w:pStyle w:val="BodyText"/>
      </w:pPr>
      <w:r>
        <w:t xml:space="preserve">Effect sizes for</w:t>
      </w:r>
      <w:r>
        <w:t xml:space="preserve"> </w:t>
      </w:r>
      <w:r>
        <w:rPr>
          <w:rStyle w:val="VerbatimChar"/>
        </w:rPr>
        <w:t xml:space="preserve">MAL_PRS_scaled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M2: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1.09</m:t>
        </m:r>
        <m:r>
          <m:rPr>
            <m:sty m:val="p"/>
          </m:rPr>
          <m:t>%</m:t>
        </m:r>
      </m:oMath>
      <w:r>
        <w:t xml:space="preserve">, 95% CI</w:t>
      </w:r>
      <w:r>
        <w:t xml:space="preserve"> </w:t>
      </w:r>
      <m:oMath>
        <m:r>
          <m:rPr>
            <m:sty m:val="p"/>
          </m:rPr>
          <m:t>[</m:t>
        </m:r>
        <m:r>
          <m:t>0.67</m:t>
        </m:r>
        <m:r>
          <m:rPr>
            <m:sty m:val="p"/>
          </m:rPr>
          <m:t>,</m:t>
        </m:r>
        <m:r>
          <m:t> </m:t>
        </m:r>
        <m:r>
          <m:t>1.51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</w:p>
    <w:p>
      <w:pPr>
        <w:numPr>
          <w:ilvl w:val="0"/>
          <w:numId w:val="1001"/>
        </w:numPr>
      </w:pPr>
      <w:r>
        <w:t xml:space="preserve">M3: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0.81</m:t>
        </m:r>
        <m:r>
          <m:rPr>
            <m:sty m:val="p"/>
          </m:rPr>
          <m:t>%</m:t>
        </m:r>
      </m:oMath>
      <w:r>
        <w:t xml:space="preserve">, 95% CI</w:t>
      </w:r>
      <w:r>
        <w:t xml:space="preserve"> </w:t>
      </w:r>
      <m:oMath>
        <m:r>
          <m:rPr>
            <m:sty m:val="p"/>
          </m:rPr>
          <m:t>[</m:t>
        </m:r>
        <m:r>
          <m:t>0.40</m:t>
        </m:r>
        <m:r>
          <m:rPr>
            <m:sty m:val="p"/>
          </m:rPr>
          <m:t>,</m:t>
        </m:r>
        <m:r>
          <m:t> </m:t>
        </m:r>
        <m:r>
          <m:t>1.21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</w:p>
    <w:p>
      <w:pPr>
        <w:pStyle w:val="FirstParagraph"/>
      </w:pPr>
      <w:r>
        <w:rPr>
          <w:b/>
          <w:bCs/>
        </w:rPr>
        <w:t xml:space="preserve">Key result.</w:t>
      </w:r>
      <w:r>
        <w:t xml:space="preserve"> </w:t>
      </w:r>
      <w:r>
        <w:t xml:space="preserve">The MAL proteomic risk score adds independent predictive</w:t>
      </w:r>
      <w:r>
        <w:t xml:space="preserve"> </w:t>
      </w:r>
      <w:r>
        <w:t xml:space="preserve">value for emphysema progression beyond clinical risk factors (M3: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0.81</m:t>
        </m:r>
        <m:r>
          <m:rPr>
            <m:sty m:val="p"/>
          </m:rPr>
          <m:t>%</m:t>
        </m:r>
      </m:oMath>
      <w:r>
        <w:t xml:space="preserve">/SD,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AIC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13.5</m:t>
        </m:r>
      </m:oMath>
      <w:r>
        <w:t xml:space="preserve">, exceeding the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threshold). These proteins were selected to predict CT-derived mechanical</w:t>
      </w:r>
      <w:r>
        <w:t xml:space="preserve"> </w:t>
      </w:r>
      <w:r>
        <w:t xml:space="preserve">lung stress, not emphysema progression, yet the score independently predicts</w:t>
      </w:r>
      <w:r>
        <w:t xml:space="preserve"> </w:t>
      </w:r>
      <w:r>
        <w:t xml:space="preserve">future CT density loss beyond smoking history, age, BMI, and spirometry.</w:t>
      </w:r>
      <w:r>
        <w:t xml:space="preserve"> </w:t>
      </w:r>
      <w:r>
        <w:t xml:space="preserve">This indicates that the blood protein signature of mechanical lung stress</w:t>
      </w:r>
      <w:r>
        <w:t xml:space="preserve"> </w:t>
      </w:r>
      <w:r>
        <w:t xml:space="preserve">carries prognostic information not captured by standard clinical covariates.</w:t>
      </w:r>
    </w:p>
    <w:bookmarkEnd w:id="36"/>
    <w:bookmarkStart w:id="40" w:name="X153b6cbdb4f641a77f0d3f21c308dad64e19e7a"/>
    <w:p>
      <w:pPr>
        <w:pStyle w:val="Heading1"/>
      </w:pPr>
      <w:r>
        <w:t xml:space="preserve">Figure 3: Proteomic Signature of Mechanical Stress Predicts Emphysema Progression</w:t>
      </w:r>
    </w:p>
    <w:p>
      <w:pPr>
        <w:pStyle w:val="FirstParagraph"/>
      </w:pPr>
      <w:r>
        <w:t xml:space="preserve">Figure 3 shows a dose–response analysis of the MAL proteomic risk</w:t>
      </w:r>
      <w:r>
        <w:t xml:space="preserve"> </w:t>
      </w:r>
      <w:r>
        <w:t xml:space="preserve">score against emphysema progression. Subjects were divided into 10</w:t>
      </w:r>
      <w:r>
        <w:t xml:space="preserve"> </w:t>
      </w:r>
      <w:r>
        <w:t xml:space="preserve">equal deciles of</w:t>
      </w:r>
      <w:r>
        <w:t xml:space="preserve"> </w:t>
      </w:r>
      <w:r>
        <w:rPr>
          <w:rStyle w:val="VerbatimChar"/>
        </w:rPr>
        <w:t xml:space="preserve">MAL_PRS_scaled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131</m:t>
        </m:r>
      </m:oMath>
      <w:r>
        <w:t xml:space="preserve"> </w:t>
      </w:r>
      <w:r>
        <w:t xml:space="preserve">subjects per</w:t>
      </w:r>
      <w:r>
        <w:t xml:space="preserve"> </w:t>
      </w:r>
      <w:r>
        <w:t xml:space="preserve">decile; D1 = lowest score, D10 = highest). The x-axis shows the mean</w:t>
      </w:r>
      <w:r>
        <w:t xml:space="preserve"> </w:t>
      </w:r>
      <w:r>
        <w:t xml:space="preserve">proteomic risk score within each decile bin (SD units); the y-axis</w:t>
      </w:r>
      <w:r>
        <w:t xml:space="preserve"> </w:t>
      </w:r>
      <w:r>
        <w:t xml:space="preserve">shows the mean</w:t>
      </w:r>
      <w:r>
        <w:t xml:space="preserve"> </w:t>
      </w:r>
      <w:r>
        <w:rPr>
          <w:rStyle w:val="VerbatimChar"/>
        </w:rPr>
        <w:t xml:space="preserve">pctprog</w:t>
      </w:r>
      <w:r>
        <w:t xml:space="preserve"> </w:t>
      </w:r>
      <w:r>
        <w:t xml:space="preserve">(percentage of lung voxels showing</w:t>
      </w:r>
      <w:r>
        <w:t xml:space="preserve"> </w:t>
      </w:r>
      <w:r>
        <w:t xml:space="preserve">emphysema progression) for that bin. A linear regression line with</w:t>
      </w:r>
      <w:r>
        <w:t xml:space="preserve"> </w:t>
      </w:r>
      <w:r>
        <w:t xml:space="preserve">95% confidence band is overlaid. Error bars on each point are</w:t>
      </w:r>
      <w:r>
        <w:t xml:space="preserve"> </w:t>
      </w:r>
      <w:r>
        <w:t xml:space="preserve">95% CI (mean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  <m:r>
          <m:rPr>
            <m:sty m:val="p"/>
          </m:rPr>
          <m:t>×</m:t>
        </m:r>
      </m:oMath>
      <w:r>
        <w:t xml:space="preserve"> </w:t>
      </w:r>
      <w:r>
        <w:t xml:space="preserve">SE). No covariates were adjusted.</w:t>
      </w:r>
    </w:p>
    <w:p>
      <w:pPr>
        <w:pStyle w:val="BodyText"/>
      </w:pPr>
      <w:r>
        <w:rPr>
          <w:b/>
          <w:bCs/>
        </w:rPr>
        <w:t xml:space="preserve">How calculated.</w:t>
      </w:r>
      <w:r>
        <w:t xml:space="preserve"> </w:t>
      </w:r>
      <w:r>
        <w:rPr>
          <w:rStyle w:val="VerbatimChar"/>
        </w:rPr>
        <w:t xml:space="preserve">MAL_PRS_scaled</w:t>
      </w:r>
      <w:r>
        <w:t xml:space="preserve"> </w:t>
      </w:r>
      <w:r>
        <w:t xml:space="preserve">is the standardised adaptive LASSO score</w:t>
      </w:r>
      <w:r>
        <w:t xml:space="preserve"> </w:t>
      </w:r>
      <w:r>
        <w:t xml:space="preserve">described in the Proteomic Risk Score Methods section (572 proteins,</w:t>
      </w:r>
      <w:r>
        <w:t xml:space="preserve"> </w:t>
      </w:r>
      <w:r>
        <w:t xml:space="preserve">outcome =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, trained on 70% of the cohort).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 </w:t>
      </w:r>
      <w:r>
        <w:t xml:space="preserve">subjects are ranked by their score and divided into 10</w:t>
      </w:r>
      <w:r>
        <w:t xml:space="preserve"> </w:t>
      </w:r>
      <w:r>
        <w:t xml:space="preserve">equal-sized groups (deciles;</w:t>
      </w:r>
      <w:r>
        <w:t xml:space="preserve"> </w:t>
      </w:r>
      <m:oMath>
        <m:r>
          <m:rPr>
            <m:sty m:val="p"/>
          </m:rPr>
          <m:t>≈</m:t>
        </m:r>
        <m:r>
          <m:t>131</m:t>
        </m:r>
      </m:oMath>
      <w:r>
        <w:t xml:space="preserve"> </w:t>
      </w:r>
      <w:r>
        <w:t xml:space="preserve">subjects each). Within each</w:t>
      </w:r>
      <w:r>
        <w:t xml:space="preserve"> </w:t>
      </w:r>
      <w:r>
        <w:t xml:space="preserve">decile, the mean score (</w:t>
      </w:r>
      <w:r>
        <w:rPr>
          <w:i/>
          <w:iCs/>
        </w:rPr>
        <w:t xml:space="preserve">x</w:t>
      </w:r>
      <w:r>
        <w:t xml:space="preserve">) and mean</w:t>
      </w:r>
      <w:r>
        <w:t xml:space="preserve"> </w:t>
      </w:r>
      <w:r>
        <w:rPr>
          <w:rStyle w:val="VerbatimChar"/>
        </w:rPr>
        <w:t xml:space="preserve">pctprog</w:t>
      </w:r>
      <w:r>
        <w:t xml:space="preserve"> </w:t>
      </w:r>
      <w:r>
        <w:t xml:space="preserve">(</w:t>
      </w:r>
      <w:r>
        <w:rPr>
          <w:i/>
          <w:iCs/>
        </w:rPr>
        <w:t xml:space="preserve">y</w:t>
      </w:r>
      <w:r>
        <w:t xml:space="preserve">)</w:t>
      </w:r>
      <w:r>
        <w:t xml:space="preserve"> </w:t>
      </w:r>
      <w:r>
        <w:t xml:space="preserve">are computed. Error bars are 95% CI (</w:t>
      </w:r>
      <m:oMath>
        <m:r>
          <m:rPr>
            <m:nor/>
            <m:sty m:val="p"/>
          </m:rPr>
          <m:t>mean</m:t>
        </m:r>
        <m:r>
          <m:rPr>
            <m:sty m:val="p"/>
          </m:rPr>
          <m:t>±</m:t>
        </m:r>
        <m:r>
          <m:t>1.96</m:t>
        </m:r>
        <m:r>
          <m:rPr>
            <m:sty m:val="p"/>
          </m:rPr>
          <m:t>×</m:t>
        </m:r>
      </m:oMath>
      <w:r>
        <w:t xml:space="preserve"> </w:t>
      </w:r>
      <w:r>
        <w:t xml:space="preserve">SE, where SE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SD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). The overlaid line is a simple</w:t>
      </w:r>
      <w:r>
        <w:t xml:space="preserve"> </w:t>
      </w:r>
      <w:r>
        <w:t xml:space="preserve">linear regression of</w:t>
      </w:r>
      <w:r>
        <w:t xml:space="preserve"> </w:t>
      </w:r>
      <w:r>
        <w:rPr>
          <w:rStyle w:val="VerbatimChar"/>
        </w:rPr>
        <w:t xml:space="preserve">pctprog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MAL_PRS_scaled</w:t>
      </w:r>
      <w:r>
        <w:t xml:space="preserve"> </w:t>
      </w:r>
      <w:r>
        <w:t xml:space="preserve">across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 </w:t>
      </w:r>
      <w:r>
        <w:t xml:space="preserve">subjects; the shaded band is the 95%</w:t>
      </w:r>
      <w:r>
        <w:t xml:space="preserve"> </w:t>
      </w:r>
      <w:r>
        <w:t xml:space="preserve">confidence region. No covariates are adjusted in this descriptive</w:t>
      </w:r>
      <w:r>
        <w:t xml:space="preserve"> </w:t>
      </w:r>
      <w:r>
        <w:t xml:space="preserve">plot. The D10/D1 ratio compares the mean</w:t>
      </w:r>
      <w:r>
        <w:t xml:space="preserve"> </w:t>
      </w:r>
      <w:r>
        <w:rPr>
          <w:rStyle w:val="VerbatimChar"/>
        </w:rPr>
        <w:t xml:space="preserve">pctprog</w:t>
      </w:r>
      <w:r>
        <w:t xml:space="preserve"> </w:t>
      </w:r>
      <w:r>
        <w:t xml:space="preserve">in the</w:t>
      </w:r>
      <w:r>
        <w:t xml:space="preserve"> </w:t>
      </w:r>
      <w:r>
        <w:t xml:space="preserve">highest vs. lowest decile; the trend</w:t>
      </w:r>
      <w:r>
        <w:t xml:space="preserve"> </w:t>
      </w:r>
      <m:oMath>
        <m:r>
          <m:t>p</m:t>
        </m:r>
      </m:oMath>
      <w:r>
        <w:t xml:space="preserve">-value is from the regression</w:t>
      </w:r>
      <w:r>
        <w:t xml:space="preserve"> </w:t>
      </w:r>
      <w:r>
        <w:t xml:space="preserve">slope.</w:t>
      </w:r>
    </w:p>
    <w:p>
      <w:pPr>
        <w:pStyle w:val="BodyText"/>
      </w:pPr>
      <w:r>
        <w:rPr>
          <w:b/>
          <w:bCs/>
        </w:rPr>
        <w:t xml:space="preserve">Key result.</w:t>
      </w:r>
      <w:r>
        <w:t xml:space="preserve"> </w:t>
      </w:r>
      <w:r>
        <w:t xml:space="preserve">The proteomic risk score shows a near-monotone dose–response with</w:t>
      </w:r>
      <w:r>
        <w:t xml:space="preserve"> </w:t>
      </w:r>
      <w:r>
        <w:t xml:space="preserve">emphysema progression: subjects in the highest decile of the blood</w:t>
      </w:r>
      <w:r>
        <w:t xml:space="preserve"> </w:t>
      </w:r>
      <w:r>
        <w:t xml:space="preserve">score had</w:t>
      </w:r>
      <w:r>
        <w:t xml:space="preserve"> </w:t>
      </w:r>
      <m:oMath>
        <m:r>
          <m:t>3.1</m:t>
        </m:r>
        <m:r>
          <m:rPr>
            <m:sty m:val="p"/>
          </m:rPr>
          <m:t>×</m:t>
        </m:r>
      </m:oMath>
      <w:r>
        <w:t xml:space="preserve"> </w:t>
      </w:r>
      <w:r>
        <w:t xml:space="preserve">more lung progression than those in the lowest</w:t>
      </w:r>
      <w:r>
        <w:t xml:space="preserve"> </w:t>
      </w:r>
      <w:r>
        <w:t xml:space="preserve">(D10/D1</w:t>
      </w:r>
      <w:r>
        <w:t xml:space="preserve"> </w:t>
      </w:r>
      <m:oMath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40</m:t>
            </m:r>
          </m:sup>
        </m:sSup>
      </m:oMath>
      <w:r>
        <w:t xml:space="preserve">). This dose–response</w:t>
      </w:r>
      <w:r>
        <w:t xml:space="preserve"> </w:t>
      </w:r>
      <w:r>
        <w:t xml:space="preserve">arises from a score derived entirely from plasma proteins targeting</w:t>
      </w:r>
      <w:r>
        <w:t xml:space="preserve"> </w:t>
      </w:r>
      <w:r>
        <w:t xml:space="preserve">CT-measured mechanical stress, demonstrating that the blood signature</w:t>
      </w:r>
      <w:r>
        <w:t xml:space="preserve"> </w:t>
      </w:r>
      <w:r>
        <w:t xml:space="preserve">of MAL independently stratifies patients by future emphysema</w:t>
      </w:r>
      <w:r>
        <w:t xml:space="preserve"> </w:t>
      </w:r>
      <w:r>
        <w:t xml:space="preserve">progression.</w:t>
      </w:r>
    </w:p>
    <w:p>
      <w:pPr>
        <w:pStyle w:val="CaptionedFigure"/>
      </w:pPr>
      <w:r>
        <w:drawing>
          <wp:inline>
            <wp:extent cx="384048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3_quartile_plot.pdf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% of lung progressing to emphysema (</w:t>
      </w:r>
      <w:r>
        <w:rPr>
          <w:rStyle w:val="VerbatimChar"/>
        </w:rPr>
        <w:t xml:space="preserve">pctprog</w:t>
      </w:r>
      <w:r>
        <w:t xml:space="preserve">,</w:t>
      </w:r>
      <w:r>
        <w:t xml:space="preserve"> </w:t>
      </w:r>
      <w:r>
        <w:t xml:space="preserve">y-axis) across 10 equal deciles of the MAL proteomic risk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MAL_PRS_scaled</w:t>
      </w:r>
      <w:r>
        <w:t xml:space="preserve">, x-axis, SD units;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).</w:t>
      </w:r>
      <w:r>
        <w:t xml:space="preserve"> </w:t>
      </w:r>
      <w:r>
        <w:t xml:space="preserve">Each green square is the mean of one decile (</w:t>
      </w:r>
      <m:oMath>
        <m:r>
          <m:rPr>
            <m:sty m:val="p"/>
          </m:rPr>
          <m:t>≈</m:t>
        </m:r>
        <m:r>
          <m:t>131</m:t>
        </m:r>
      </m:oMath>
      <w:r>
        <w:t xml:space="preserve"> </w:t>
      </w:r>
      <w:r>
        <w:t xml:space="preserve">subjects); error bars: 95% CI of the decile mean. Line: linear</w:t>
      </w:r>
      <w:r>
        <w:t xml:space="preserve"> </w:t>
      </w:r>
      <w:r>
        <w:t xml:space="preserve">regression of</w:t>
      </w:r>
      <w:r>
        <w:t xml:space="preserve"> </w:t>
      </w:r>
      <w:r>
        <w:rPr>
          <w:rStyle w:val="VerbatimChar"/>
        </w:rPr>
        <w:t xml:space="preserve">pctprog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MAL_PRS_scaled</w:t>
      </w:r>
      <w:r>
        <w:t xml:space="preserve"> </w:t>
      </w:r>
      <w:r>
        <w:t xml:space="preserve">across</w:t>
      </w:r>
      <w:r>
        <w:t xml:space="preserve"> </w:t>
      </w:r>
      <w:r>
        <w:t xml:space="preserve">all subjects; shaded band: 95% confidence region for the</w:t>
      </w:r>
      <w:r>
        <w:t xml:space="preserve"> </w:t>
      </w:r>
      <w:r>
        <w:t xml:space="preserve">regression line (i.e., uncertainty in the fitted mean at each score</w:t>
      </w:r>
      <w:r>
        <w:t xml:space="preserve"> </w:t>
      </w:r>
      <w:r>
        <w:t xml:space="preserve">value, not a prediction interval for individual subjects).</w:t>
      </w:r>
      <w:r>
        <w:t xml:space="preserve"> </w:t>
      </w:r>
      <w:r>
        <w:t xml:space="preserve">D10/D1</w:t>
      </w:r>
      <w:r>
        <w:t xml:space="preserve"> </w:t>
      </w:r>
      <m:oMath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40</m:t>
            </m:r>
          </m:sup>
        </m:sSup>
      </m:oMath>
      <w:r>
        <w:t xml:space="preserve">.</w:t>
      </w:r>
    </w:p>
    <w:bookmarkEnd w:id="40"/>
    <w:bookmarkStart w:id="41" w:name="table-2-causal-mediation"/>
    <w:p>
      <w:pPr>
        <w:pStyle w:val="Heading1"/>
      </w:pPr>
      <w:r>
        <w:t xml:space="preserve">Table 2: Causal Mediation</w:t>
      </w:r>
    </w:p>
    <w:p>
      <w:pPr>
        <w:pStyle w:val="FirstParagraph"/>
      </w:pPr>
      <w:r>
        <w:t xml:space="preserve">The analysis decomposes the total effect of MAL on emphysema progression</w:t>
      </w:r>
      <w:r>
        <w:t xml:space="preserve"> </w:t>
      </w:r>
      <w:r>
        <w:t xml:space="preserve">into a direct path (NDE) and a path through the blood protein score</w:t>
      </w:r>
      <w:r>
        <w:t xml:space="preserve"> </w:t>
      </w:r>
      <w:r>
        <w:t xml:space="preserve">(NIE). NDE = how much of the MAL effect goes through pathways other than</w:t>
      </w:r>
      <w:r>
        <w:t xml:space="preserve"> </w:t>
      </w:r>
      <w:r>
        <w:t xml:space="preserve">the protein score. NIE = how much goes through the protein score.</w:t>
      </w:r>
      <w:r>
        <w:t xml:space="preserve"> </w:t>
      </w:r>
      <w:r>
        <w:t xml:space="preserve">All effects are in HU (Hounsfield Units), the CT density scale. More</w:t>
      </w:r>
      <w:r>
        <w:t xml:space="preserve"> </w:t>
      </w:r>
      <w:r>
        <w:t xml:space="preserve">negative HU = lower lung density = more emphysema. A difference of 1 HU</w:t>
      </w:r>
      <w:r>
        <w:t xml:space="preserve"> </w:t>
      </w:r>
      <w:r>
        <w:t xml:space="preserve">is a small change; the SD of progression in this cohort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 HU.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NDE =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0.55 HU,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0.941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MAL’s direct effect</w:t>
      </w:r>
      <w:r>
        <w:t xml:space="preserve"> </w:t>
      </w:r>
      <w:r>
        <w:t xml:space="preserve">on progression is non-significant once blood protein changes are</w:t>
      </w:r>
      <w:r>
        <w:t xml:space="preserve"> </w:t>
      </w:r>
      <w:r>
        <w:t xml:space="preserve">accounted for. The 95% CI spans zero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14.96</m:t>
        </m:r>
        <m:r>
          <m:rPr>
            <m:sty m:val="p"/>
          </m:rPr>
          <m:t>,</m:t>
        </m:r>
        <m:r>
          <m:t> </m:t>
        </m:r>
        <m:r>
          <m:t>13.86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consistent with no independent direct effect.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NIE = 13.93 HU,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the protein risk score</w:t>
      </w:r>
      <w:r>
        <w:t xml:space="preserve"> </w:t>
      </w:r>
      <w:r>
        <w:t xml:space="preserve">mediates a large and significant portion of the MAL effect. A</w:t>
      </w:r>
      <w:r>
        <w:t xml:space="preserve"> </w:t>
      </w:r>
      <w:r>
        <w:t xml:space="preserve">one-unit increase in MAL is associated with 13.93 HU more</w:t>
      </w:r>
      <w:r>
        <w:t xml:space="preserve"> </w:t>
      </w:r>
      <w:r>
        <w:t xml:space="preserve">progression through the protein pathway.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Proportion mediated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100</m:t>
        </m:r>
        <m:r>
          <m:rPr>
            <m:sty m:val="p"/>
          </m:rPr>
          <m:t>%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the indirect</w:t>
      </w:r>
      <w:r>
        <w:t xml:space="preserve"> </w:t>
      </w:r>
      <w:r>
        <w:t xml:space="preserve">path through blood proteins explains essentially all of the</w:t>
      </w:r>
      <w:r>
        <w:t xml:space="preserve"> </w:t>
      </w:r>
      <w:r>
        <w:t xml:space="preserve">MAL–progression relationship. The NDE is non-significant,</w:t>
      </w:r>
      <w:r>
        <w:t xml:space="preserve"> </w:t>
      </w:r>
      <w:r>
        <w:t xml:space="preserve">consistent with complete mediation.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Total effect = 13.38 HU:</w:t>
      </w:r>
      <w:r>
        <w:t xml:space="preserve"> </w:t>
      </w:r>
      <w:r>
        <w:t xml:space="preserve">NDE + NIE; the protein</w:t>
      </w:r>
      <w:r>
        <w:t xml:space="preserve"> </w:t>
      </w:r>
      <w:r>
        <w:t xml:space="preserve">pathway accounts for the entire effect.</w:t>
      </w:r>
    </w:p>
    <w:p>
      <w:pPr>
        <w:pStyle w:val="FirstParagraph"/>
      </w:pPr>
      <w:r>
        <w:rPr>
          <w:b/>
          <w:bCs/>
        </w:rPr>
        <w:t xml:space="preserve">How calculated.</w:t>
      </w:r>
      <w:r>
        <w:t xml:space="preserve"> </w:t>
      </w:r>
      <w:r>
        <w:t xml:space="preserve">Pathway tested: MAL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Proteomic Risk Score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Emphysema</w:t>
      </w:r>
      <w:r>
        <w:t xml:space="preserve"> </w:t>
      </w:r>
      <w:r>
        <w:t xml:space="preserve">Progression. Fitted using the</w:t>
      </w:r>
      <w:r>
        <w:t xml:space="preserve"> </w:t>
      </w:r>
      <w:r>
        <w:rPr>
          <w:rStyle w:val="VerbatimChar"/>
        </w:rPr>
        <w:t xml:space="preserve">medflex</w:t>
      </w:r>
      <w:r>
        <w:t xml:space="preserve"> </w:t>
      </w:r>
      <w:r>
        <w:t xml:space="preserve">R package (natural</w:t>
      </w:r>
      <w:r>
        <w:t xml:space="preserve"> </w:t>
      </w:r>
      <w:r>
        <w:t xml:space="preserve">effects framework) with robust sandwich standard errors.</w:t>
      </w:r>
    </w:p>
    <w:p>
      <w:pPr>
        <w:pStyle w:val="BodyText"/>
      </w:pPr>
      <w:r>
        <w:t xml:space="preserve">Two models fitted internally by</w:t>
      </w:r>
      <w:r>
        <w:t xml:space="preserve"> </w:t>
      </w:r>
      <w:r>
        <w:rPr>
          <w:rStyle w:val="VerbatimChar"/>
        </w:rPr>
        <w:t xml:space="preserve">medflex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Imputation model: </m:t>
          </m:r>
          <m:r>
            <m:rPr>
              <m:sty m:val="p"/>
            </m:rPr>
            <m:t>Δ</m:t>
          </m:r>
          <m:r>
            <m:t>ρ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nor/>
              <m:scr m:val="monospace"/>
              <m:sty m:val="p"/>
            </m:rPr>
            <m:t>meanmal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proRS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covariates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Natural effects model: </m:t>
          </m:r>
          <m:r>
            <m:rPr>
              <m:sty m:val="p"/>
            </m:rPr>
            <m:t>Δ</m:t>
          </m:r>
          <m:r>
            <m:t>ρ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sSub>
            <m:e>
              <m:r>
                <m:rPr>
                  <m:nor/>
                  <m:scr m:val="monospace"/>
                  <m:sty m:val="p"/>
                </m:rPr>
                <m:t>meanmal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cr m:val="monospace"/>
                  <m:sty m:val="p"/>
                </m:rPr>
                <m:t>meanmal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covariates</m:t>
          </m:r>
        </m:oMath>
      </m:oMathPara>
    </w:p>
    <w:p>
      <w:pPr>
        <w:pStyle w:val="FirstParagraph"/>
      </w:pPr>
      <m:oMath>
        <m:sSub>
          <m:e>
            <m:r>
              <m:rPr>
                <m:nor/>
                <m:scr m:val="monospace"/>
                <m:sty m:val="p"/>
              </m:rPr>
              <m:t>meanmal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MAL value at which the mediator (proRS) is</w:t>
      </w:r>
      <w:r>
        <w:t xml:space="preserve"> </w:t>
      </w:r>
      <w:r>
        <w:t xml:space="preserve">set (direct path);</w:t>
      </w:r>
      <w:r>
        <w:t xml:space="preserve"> </w:t>
      </w:r>
      <m:oMath>
        <m:sSub>
          <m:e>
            <m:r>
              <m:rPr>
                <m:nor/>
                <m:scr m:val="monospace"/>
                <m:sty m:val="p"/>
              </m:rPr>
              <m:t>meanmal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actual MAL value driving</w:t>
      </w:r>
      <w:r>
        <w:t xml:space="preserve"> </w:t>
      </w:r>
      <w:r>
        <w:t xml:space="preserve">the outcome (indirect path). The difference between them isolates the</w:t>
      </w:r>
      <w:r>
        <w:t xml:space="preserve"> </w:t>
      </w:r>
      <w:r>
        <w:t xml:space="preserve">mediated portion.</w:t>
      </w:r>
    </w:p>
    <w:p>
      <w:pPr>
        <w:pStyle w:val="TableCaption"/>
      </w:pPr>
      <w:r>
        <w:rPr>
          <w:b/>
          <w:bCs/>
        </w:rPr>
        <w:t xml:space="preserve">Table 2.</w:t>
      </w:r>
      <w:r>
        <w:t xml:space="preserve"> </w:t>
      </w:r>
      <w:r>
        <w:t xml:space="preserve">Causal mediation of the MAL–emphysema</w:t>
      </w:r>
      <w:r>
        <w:t xml:space="preserve"> </w:t>
      </w:r>
      <w:r>
        <w:t xml:space="preserve">progression relationship through the Proteomic Risk Score (proRS),</w:t>
      </w:r>
      <w:r>
        <w:t xml:space="preserve"> </w:t>
      </w:r>
      <w:r>
        <w:t xml:space="preserve">estimated using the natural effects framework (</w:t>
      </w:r>
      <w:r>
        <w:rPr>
          <w:rStyle w:val="VerbatimChar"/>
        </w:rPr>
        <w:t xml:space="preserve">medflex</w:t>
      </w:r>
      <w:r>
        <w:t xml:space="preserve"> </w:t>
      </w:r>
      <w:r>
        <w:t xml:space="preserve">R</w:t>
      </w:r>
      <w:r>
        <w:t xml:space="preserve"> </w:t>
      </w:r>
      <w:r>
        <w:t xml:space="preserve">package, robust sandwich SE,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). NDE (Natural Direct</w:t>
      </w:r>
      <w:r>
        <w:t xml:space="preserve"> </w:t>
      </w:r>
      <w:r>
        <w:t xml:space="preserve">Effect) = portion of MAL’s effect on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CT lung density not</w:t>
      </w:r>
      <w:r>
        <w:t xml:space="preserve"> </w:t>
      </w:r>
      <w:r>
        <w:t xml:space="preserve">operating through the proRS. NIE (Natural Indirect Effect) = portion</w:t>
      </w:r>
      <w:r>
        <w:t xml:space="preserve"> </w:t>
      </w:r>
      <w:r>
        <w:t xml:space="preserve">operating through the proRS. Proportion mediated = NIE / total effect.</w:t>
      </w:r>
      <w:r>
        <w:t xml:space="preserve"> </w:t>
      </w:r>
      <w:r>
        <w:t xml:space="preserve">All effects in HU (Hounsfield Units; negative = more emphysema).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Causal mediation of the MAL–emphysema progression relationship through the Proteomic Risk Score (proRS), estimated using the natural effects framework (medflex R package, robust sandwich SE, n = 1{,}306). NDE (Natural Direct Effect) = portion of MAL’s effect on \DeltaCT lung density not operating through the proRS. NIE (Natural Indirect Effect) = portion operating through the proRS. Proportion mediated = NIE / total effect. All effects in HU (Hounsfield Units; negative = more emphysema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(HU)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Direct Effect (NDE)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14.96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13.86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0.941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Indirect Effect (NIE)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13.93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5.26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22.60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3.15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effect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13.38</m:t>
              </m:r>
            </m:oMath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mediated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Key result.</w:t>
      </w:r>
      <w:r>
        <w:t xml:space="preserve"> </w:t>
      </w:r>
      <w:r>
        <w:t xml:space="preserve">The proteomic risk score fully mediates the</w:t>
      </w:r>
      <w:r>
        <w:t xml:space="preserve"> </w:t>
      </w:r>
      <w:r>
        <w:t xml:space="preserve">effect of MAL on emphysema progression (NIE = 13.93 HU,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). The direct path is non-significant once the protein</w:t>
      </w:r>
      <w:r>
        <w:t xml:space="preserve"> </w:t>
      </w:r>
      <w:r>
        <w:t xml:space="preserve">pathway is accounted for (NDE =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0.55 HU,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0.941</m:t>
        </m:r>
      </m:oMath>
      <w:r>
        <w:t xml:space="preserve">), consistent</w:t>
      </w:r>
      <w:r>
        <w:t xml:space="preserve"> </w:t>
      </w:r>
      <w:r>
        <w:t xml:space="preserve">with complete mediation.</w:t>
      </w:r>
    </w:p>
    <w:bookmarkEnd w:id="41"/>
    <w:bookmarkStart w:id="56" w:name="supplement"/>
    <w:p>
      <w:pPr>
        <w:pStyle w:val="Heading1"/>
      </w:pPr>
      <w:r>
        <w:t xml:space="preserve">Supplement</w:t>
      </w:r>
    </w:p>
    <w:bookmarkStart w:id="42" w:name="supplementary-tables"/>
    <w:p>
      <w:pPr>
        <w:pStyle w:val="Heading2"/>
      </w:pPr>
      <w:r>
        <w:t xml:space="preserve">Supplementary Tables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S1: All differential expression results</w:t>
      </w:r>
      <w:r>
        <w:t xml:space="preserve"> </w:t>
      </w:r>
      <w:r>
        <w:t xml:space="preserve">(4,979</w:t>
      </w:r>
      <w:r>
        <w:t xml:space="preserve"> </w:t>
      </w:r>
      <w:r>
        <w:t xml:space="preserve">proteins): gene, target,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, SE,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FDR.</w:t>
      </w:r>
      <w:r>
        <w:br/>
      </w:r>
      <w:r>
        <w:t xml:space="preserve">File:</w:t>
      </w:r>
      <w:r>
        <w:t xml:space="preserve"> </w:t>
      </w:r>
      <w:r>
        <w:rPr>
          <w:rStyle w:val="VerbatimChar"/>
        </w:rPr>
        <w:t xml:space="preserve">MAL_omics/mal_de_results.csv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S2: proRS weights</w:t>
      </w:r>
      <w:r>
        <w:t xml:space="preserve"> </w:t>
      </w:r>
      <w:r>
        <w:t xml:space="preserve">(MAL-targeting LASSO proteins): gene, target,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OLS</m:t>
            </m:r>
          </m:sub>
        </m:sSub>
      </m:oMath>
      <w:r>
        <w:t xml:space="preserve">, 95% CI,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w:r>
        <w:t xml:space="preserve">File:</w:t>
      </w:r>
      <w:r>
        <w:t xml:space="preserve"> </w:t>
      </w:r>
      <w:r>
        <w:rPr>
          <w:rStyle w:val="VerbatimChar"/>
        </w:rPr>
        <w:t xml:space="preserve">MAL_omics/mal_risk_score_weights.csv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S3: Per-protein mediation</w:t>
      </w:r>
      <w:r>
        <w:t xml:space="preserve"> </w:t>
      </w:r>
      <w:r>
        <w:t xml:space="preserve">(MAL-targeting LASSO proteins): NDE, NIE,</w:t>
      </w:r>
      <w:r>
        <w:t xml:space="preserve"> </w:t>
      </w:r>
      <w:r>
        <w:t xml:space="preserve">total, proportion mediated, NIE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w:r>
        <w:t xml:space="preserve">File:</w:t>
      </w:r>
      <w:r>
        <w:t xml:space="preserve"> </w:t>
      </w:r>
      <w:r>
        <w:rPr>
          <w:rStyle w:val="VerbatimChar"/>
        </w:rPr>
        <w:t xml:space="preserve">MAL_omics/mal_mediation_supp.csv</w:t>
      </w:r>
    </w:p>
    <w:p>
      <w:pPr>
        <w:numPr>
          <w:ilvl w:val="0"/>
          <w:numId w:val="1000"/>
        </w:numPr>
      </w:pPr>
      <w:r>
        <w:t xml:space="preserve">Of 199 converged proteins (from the 572 proRS proteins), 10 reached</w:t>
      </w:r>
      <w:r>
        <w:t xml:space="preserve"> </w:t>
      </w:r>
      <w:r>
        <w:t xml:space="preserve">NIE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Proportions mediated range from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18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EPHB2 shows negative mediation (suppression).</w:t>
      </w:r>
    </w:p>
    <w:p>
      <w:pPr>
        <w:pStyle w:val="Compact"/>
      </w:pPr>
      <w:r>
        <w:rPr>
          <w:b/>
          <w:bCs/>
        </w:rPr>
        <w:t xml:space="preserve">Supplementary Table S3.</w:t>
      </w:r>
      <w:r>
        <w:t xml:space="preserve"> </w:t>
      </w:r>
      <w:r>
        <w:t xml:space="preserve">Per-protein causal mediation:</w:t>
      </w:r>
      <w:r>
        <w:t xml:space="preserve"> </w:t>
      </w:r>
      <w:r>
        <w:t xml:space="preserve">MAL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individual protein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emphysema progression. Only proteins</w:t>
      </w:r>
      <w:r>
        <w:t xml:space="preserve"> </w:t>
      </w:r>
      <w:r>
        <w:t xml:space="preserve">with NIE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shown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of 202 converged). NDE = Natural</w:t>
      </w:r>
      <w:r>
        <w:t xml:space="preserve"> </w:t>
      </w:r>
      <w:r>
        <w:t xml:space="preserve">Direct Effect; NIE = Natural Indirect Effect. All effects in HU.</w:t>
      </w:r>
      <w:r>
        <w:t xml:space="preserve"> </w:t>
      </w:r>
      <w:r>
        <w:t xml:space="preserve">Proportion mediated = NIE / (NDE + NIE).</w:t>
      </w:r>
      <w:r>
        <w:t xml:space="preserve"> </w:t>
      </w:r>
      <w:r>
        <w:rPr>
          <w:rStyle w:val="VerbatimChar"/>
        </w:rPr>
        <w:t xml:space="preserve">medflex</w:t>
      </w:r>
      <w:r>
        <w:t xml:space="preserve">, robust SE,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Supplementary Table S3. Per-protein causal mediation: MAL \to individual protein \to emphysema progression. Only proteins with NIE p &lt; 0.05 shown (n = 10 of 202 converged). NDE = Natural Direct Effect; NIE = Natural Indirect Effect. All effects in HU. Proportion mediated = NIE / (NDE + NIE). medflex, robust SE, n = 1{,}306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NDE (HU)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NDE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NIE (HU)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NIE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% Mediated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TREM2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17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MANSC4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14.23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EPHB2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EPHB2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20.54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14.61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15.01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1.79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ADAMTS5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ADAMTS-5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15.37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2.88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SCG3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PSMP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PDCD1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PD-1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16.26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0.76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55" w:name="supplementary-figures"/>
    <w:p>
      <w:pPr>
        <w:pStyle w:val="Heading2"/>
      </w:pPr>
      <w:r>
        <w:t xml:space="preserve">Supplementary Figures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Supp Figure A: Forest plot, proteins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MAL.</w:t>
      </w:r>
      <w:r>
        <w:t xml:space="preserve"> </w:t>
      </w:r>
      <w:r>
        <w:t xml:space="preserve">Top 30 proteins by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nor/>
            <m:sty m:val="p"/>
          </m:rPr>
          <m:t>-statistic</m:t>
        </m:r>
        <m:r>
          <m:rPr>
            <m:sty m:val="p"/>
          </m:rPr>
          <m:t>|</m:t>
        </m:r>
      </m:oMath>
      <w:r>
        <w:t xml:space="preserve">, showing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RFU per unit MAL) with 95% CI. Red = positively associated;</w:t>
      </w:r>
      <w:r>
        <w:t xml:space="preserve"> </w:t>
      </w:r>
      <w:r>
        <w:t xml:space="preserve">blue = negatively associated with MAL.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000500" cy="500062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SuppFig_forest_MAL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b/>
          <w:bCs/>
        </w:rPr>
        <w:t xml:space="preserve">Supplementary Figure A.</w:t>
      </w:r>
      <w:r>
        <w:t xml:space="preserve"> </w:t>
      </w:r>
      <w:r>
        <w:t xml:space="preserve">Forest plot of the top 30</w:t>
      </w:r>
      <w:r>
        <w:t xml:space="preserve"> </w:t>
      </w:r>
      <w:r>
        <w:t xml:space="preserve">proteins most significantly associated with MAL score (ranked by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nor/>
            <m:sty m:val="p"/>
          </m:rPr>
          <m:t>-statistic</m:t>
        </m:r>
        <m:r>
          <m:rPr>
            <m:sty m:val="p"/>
          </m:rPr>
          <m:t>|</m:t>
        </m:r>
      </m:oMath>
      <w:r>
        <w:t xml:space="preserve">). Points show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RFU per</w:t>
      </w:r>
      <w:r>
        <w:t xml:space="preserve"> </w:t>
      </w:r>
      <w:r>
        <w:t xml:space="preserve">unit MAL) with 95% CI, from the model: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protein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nor/>
            <m:scr m:val="monospace"/>
            <m:sty m:val="p"/>
          </m:rPr>
          <m:t>meanmal</m:t>
        </m:r>
        <m:r>
          <m:rPr>
            <m:sty m:val="p"/>
          </m:rPr>
          <m:t>+</m:t>
        </m:r>
        <m:r>
          <m:rPr>
            <m:nor/>
            <m:sty m:val="p"/>
          </m:rPr>
          <m:t>age</m:t>
        </m:r>
        <m:r>
          <m:rPr>
            <m:sty m:val="p"/>
          </m:rPr>
          <m:t>+</m:t>
        </m:r>
        <m:r>
          <m:rPr>
            <m:nor/>
            <m:sty m:val="p"/>
          </m:rPr>
          <m:t>sex</m:t>
        </m:r>
        <m:r>
          <m:rPr>
            <m:sty m:val="p"/>
          </m:rPr>
          <m:t>+</m:t>
        </m:r>
        <m:r>
          <m:rPr>
            <m:nor/>
            <m:sty m:val="p"/>
          </m:rPr>
          <m:t>race</m:t>
        </m:r>
        <m:r>
          <m:rPr>
            <m:sty m:val="p"/>
          </m:rPr>
          <m:t>+</m:t>
        </m:r>
        <m:r>
          <m:rPr>
            <m:nor/>
            <m:sty m:val="p"/>
          </m:rPr>
          <m:t>pack-years</m:t>
        </m:r>
        <m:r>
          <m:rPr>
            <m:sty m:val="p"/>
          </m:rPr>
          <m:t>+</m:t>
        </m:r>
        <m:r>
          <m:rPr>
            <m:nor/>
            <m:sty m:val="p"/>
          </m:rPr>
          <m:t>smoking</m:t>
        </m:r>
        <m:r>
          <m:rPr>
            <m:sty m:val="p"/>
          </m:rPr>
          <m:t>+</m:t>
        </m:r>
        <m:r>
          <m:rPr>
            <m:nor/>
            <m:sty m:val="p"/>
          </m:rPr>
          <m:t>BMI</m:t>
        </m:r>
        <m:r>
          <m:rPr>
            <m:sty m:val="p"/>
          </m:rPr>
          <m:t>+</m:t>
        </m:r>
        <m:r>
          <m:rPr>
            <m:nor/>
            <m:sty m:val="p"/>
          </m:rPr>
          <m:t>scanner</m:t>
        </m:r>
        <m:r>
          <m:rPr>
            <m:sty m:val="p"/>
          </m:rPr>
          <m:t>+</m:t>
        </m:r>
        <m:r>
          <m:rPr>
            <m:nor/>
            <m:sty m:val="p"/>
          </m:rPr>
          <m:t>PC1–PC5</m:t>
        </m:r>
      </m:oMath>
      <w:r>
        <w:t xml:space="preserve">. Red = positively associated; blue = negatively</w:t>
      </w:r>
      <w:r>
        <w:t xml:space="preserve"> </w:t>
      </w:r>
      <w:r>
        <w:t xml:space="preserve">associated with MAL. Vertical dashed line at zero.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Supp Figure B: Forest plot, proteins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emphysema progression.</w:t>
      </w:r>
      <w:r>
        <w:t xml:space="preserve"> </w:t>
      </w:r>
      <w:r>
        <w:t xml:space="preserve">Same 30 proteins, association with emphysema progression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Change_lung_density_vnb_P2_P3</w:t>
      </w:r>
      <w:r>
        <w:t xml:space="preserve">) adjusted for baseline</w:t>
      </w:r>
      <w:r>
        <w:t xml:space="preserve"> </w:t>
      </w:r>
      <w:r>
        <w:t xml:space="preserve">lung density and covariates.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000500" cy="500062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SuppFig_forest_progression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b/>
          <w:bCs/>
        </w:rPr>
        <w:t xml:space="preserve">Supplementary Figure B.</w:t>
      </w:r>
      <w:r>
        <w:t xml:space="preserve"> </w:t>
      </w:r>
      <w:r>
        <w:t xml:space="preserve">Forest plot of the same top</w:t>
      </w:r>
      <w:r>
        <w:t xml:space="preserve"> </w:t>
      </w:r>
      <w:r>
        <w:t xml:space="preserve">30 MAL-associated proteins showing their association with emphysema</w:t>
      </w:r>
      <w:r>
        <w:t xml:space="preserve"> </w:t>
      </w:r>
      <w:r>
        <w:t xml:space="preserve">progression. Points show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RFU per HU progression)</w:t>
      </w:r>
      <w:r>
        <w:t xml:space="preserve"> </w:t>
      </w:r>
      <w:r>
        <w:t xml:space="preserve">with 95% CI, from the model: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protein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nor/>
            <m:scr m:val="monospace"/>
            <m:sty m:val="p"/>
          </m:rPr>
          <m:t>Change_lung_density_vnb_P2_P3</m:t>
        </m:r>
        <m:r>
          <m:rPr>
            <m:sty m:val="p"/>
          </m:rPr>
          <m:t>+</m:t>
        </m:r>
        <m:r>
          <m:rPr>
            <m:nor/>
            <m:scr m:val="monospace"/>
            <m:sty m:val="p"/>
          </m:rPr>
          <m:t>lung_density_vnb_P2</m:t>
        </m:r>
        <m:r>
          <m:rPr>
            <m:sty m:val="p"/>
          </m:rPr>
          <m:t>+</m:t>
        </m:r>
        <m:r>
          <m:rPr>
            <m:nor/>
            <m:sty m:val="p"/>
          </m:rPr>
          <m:t>age</m:t>
        </m:r>
        <m:r>
          <m:rPr>
            <m:sty m:val="p"/>
          </m:rPr>
          <m:t>+</m:t>
        </m:r>
        <m:r>
          <m:rPr>
            <m:nor/>
            <m:sty m:val="p"/>
          </m:rPr>
          <m:t>sex</m:t>
        </m:r>
        <m:r>
          <m:rPr>
            <m:sty m:val="p"/>
          </m:rPr>
          <m:t>+</m:t>
        </m:r>
        <m:r>
          <m:rPr>
            <m:nor/>
            <m:sty m:val="p"/>
          </m:rPr>
          <m:t>race</m:t>
        </m:r>
        <m:r>
          <m:rPr>
            <m:sty m:val="p"/>
          </m:rPr>
          <m:t>+</m:t>
        </m:r>
        <m:r>
          <m:rPr>
            <m:nor/>
            <m:sty m:val="p"/>
          </m:rPr>
          <m:t>pack-years</m:t>
        </m:r>
        <m:r>
          <m:rPr>
            <m:sty m:val="p"/>
          </m:rPr>
          <m:t>+</m:t>
        </m:r>
        <m:r>
          <m:rPr>
            <m:nor/>
            <m:sty m:val="p"/>
          </m:rPr>
          <m:t>smoking</m:t>
        </m:r>
        <m:r>
          <m:rPr>
            <m:sty m:val="p"/>
          </m:rPr>
          <m:t>+</m:t>
        </m:r>
        <m:r>
          <m:rPr>
            <m:nor/>
            <m:sty m:val="p"/>
          </m:rPr>
          <m:t>BMI</m:t>
        </m:r>
        <m:r>
          <m:rPr>
            <m:sty m:val="p"/>
          </m:rPr>
          <m:t>+</m:t>
        </m:r>
        <m:r>
          <m:rPr>
            <m:nor/>
            <m:sty m:val="p"/>
          </m:rPr>
          <m:t>scanner</m:t>
        </m:r>
        <m:r>
          <m:rPr>
            <m:sty m:val="p"/>
          </m:rPr>
          <m:t>+</m:t>
        </m:r>
        <m:r>
          <m:rPr>
            <m:nor/>
            <m:sty m:val="p"/>
          </m:rPr>
          <m:t>PC1–PC5</m:t>
        </m:r>
      </m:oMath>
      <w:r>
        <w:t xml:space="preserve">. Vertical dashed line at zero.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Supp Figure C: Adaptive LASSO cross-validation curve.</w:t>
      </w:r>
      <w:r>
        <w:t xml:space="preserve"> </w:t>
      </w:r>
      <w:r>
        <w:t xml:space="preserve">Mean squared error from 10-fold CV plotted against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MAL-targeting adaptive LASSO. Shaded band: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SE.</w:t>
      </w:r>
      <w:r>
        <w:t xml:space="preserve"> </w:t>
      </w:r>
      <w:r>
        <w:t xml:space="preserve">Dashed red line: selected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the number of</w:t>
      </w:r>
      <w:r>
        <w:t xml:space="preserve"> </w:t>
      </w:r>
      <w:r>
        <w:t xml:space="preserve">proteins retained at that penalty.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200400" cy="2133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uppFig_CV_curve.pdf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b/>
          <w:bCs/>
        </w:rPr>
        <w:t xml:space="preserve">Supplementary Figure C.</w:t>
      </w:r>
      <w:r>
        <w:t xml:space="preserve"> </w:t>
      </w:r>
      <w:r>
        <w:t xml:space="preserve">Cross-validation curve</w:t>
      </w:r>
      <w:r>
        <w:t xml:space="preserve"> </w:t>
      </w:r>
      <w:r>
        <w:t xml:space="preserve">for the adaptive LASSO (proRS</w:t>
      </w:r>
      <w:r>
        <w:rPr>
          <w:vertAlign w:val="subscript"/>
        </w:rPr>
        <w:t xml:space="preserve">MAL</w:t>
      </w:r>
      <w:r>
        <w:t xml:space="preserve">). MSE (10-fold CV)</w:t>
      </w:r>
      <w:r>
        <w:t xml:space="preserve"> </w:t>
      </w:r>
      <w:r>
        <w:t xml:space="preserve">is plotted against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; shaded band shows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SE.</w:t>
      </w:r>
      <w:r>
        <w:t xml:space="preserve"> </w:t>
      </w:r>
      <w:r>
        <w:t xml:space="preserve">The dashed line marks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penalty that minimises</w:t>
      </w:r>
      <w:r>
        <w:t xml:space="preserve"> </w:t>
      </w:r>
      <w:r>
        <w:t xml:space="preserve">CV-MSE and determines how many proteins are retained in the risk</w:t>
      </w:r>
      <w:r>
        <w:t xml:space="preserve"> </w:t>
      </w:r>
      <w:r>
        <w:t xml:space="preserve">score.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Supp Figure D: Proteomic risk score vs. CT MAL score.</w:t>
      </w:r>
      <w:r>
        <w:t xml:space="preserve"> </w:t>
      </w:r>
      <w:r>
        <w:t xml:space="preserve">Scatter of the MAL-targeting proteomic risk score (SD units, x-axis)</w:t>
      </w:r>
      <w:r>
        <w:t xml:space="preserve"> </w:t>
      </w:r>
      <w:r>
        <w:t xml:space="preserve">against CT-derived</w:t>
      </w:r>
      <w:r>
        <w:t xml:space="preserve"> </w:t>
      </w:r>
      <w:r>
        <w:rPr>
          <w:rStyle w:val="VerbatimChar"/>
        </w:rPr>
        <w:t xml:space="preserve">meanmal</w:t>
      </w:r>
      <w:r>
        <w:t xml:space="preserve"> </w:t>
      </w:r>
      <w:r>
        <w:t xml:space="preserve">(y-axis) for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 </w:t>
      </w:r>
      <w:r>
        <w:t xml:space="preserve">subjects. Fitted regression line with 95% CI band shown.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0.543</m:t>
        </m:r>
      </m:oMath>
      <w:r>
        <w:t xml:space="preserve"> </w:t>
      </w:r>
      <w:r>
        <w:t xml:space="preserve">confirms that the blood protein signature captures</w:t>
      </w:r>
      <w:r>
        <w:t xml:space="preserve"> </w:t>
      </w:r>
      <w:r>
        <w:t xml:space="preserve">a meaningful fraction of CT-measured MAL variance.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200400" cy="2667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uppFig_PRS_vs_MAL.pd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b/>
          <w:bCs/>
        </w:rPr>
        <w:t xml:space="preserve">Supplementary Figure D.</w:t>
      </w:r>
      <w:r>
        <w:t xml:space="preserve"> </w:t>
      </w:r>
      <w:r>
        <w:t xml:space="preserve">Concordance between the</w:t>
      </w:r>
      <w:r>
        <w:t xml:space="preserve"> </w:t>
      </w:r>
      <w:r>
        <w:t xml:space="preserve">MAL-targeting proteomic risk score (</w:t>
      </w:r>
      <w:r>
        <w:rPr>
          <w:rStyle w:val="VerbatimChar"/>
        </w:rPr>
        <w:t xml:space="preserve">MAL_PRS_scaled</w:t>
      </w:r>
      <w:r>
        <w:t xml:space="preserve">,</w:t>
      </w:r>
      <w:r>
        <w:t xml:space="preserve"> </w:t>
      </w:r>
      <w:r>
        <w:t xml:space="preserve">derived from 572 blood proteins) and the CT-derived MAL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meanmal</w:t>
      </w:r>
      <w:r>
        <w:t xml:space="preserve">). Each point is one subject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306</m:t>
        </m:r>
      </m:oMath>
      <w:r>
        <w:t xml:space="preserve">);</w:t>
      </w:r>
      <w:r>
        <w:t xml:space="preserve"> </w:t>
      </w:r>
      <w:r>
        <w:t xml:space="preserve">regression line with 95% CI shown.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0.543</m:t>
        </m:r>
      </m:oMath>
      <w: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df" /><Relationship Type="http://schemas.openxmlformats.org/officeDocument/2006/relationships/image" Id="rId22" Target="media/rId22.pdf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7" Target="media/rId37.pdf" /><Relationship Type="http://schemas.openxmlformats.org/officeDocument/2006/relationships/image" Id="rId49" Target="media/rId49.pdf" /><Relationship Type="http://schemas.openxmlformats.org/officeDocument/2006/relationships/image" Id="rId52" Target="media/rId52.pdf" /><Relationship Type="http://schemas.openxmlformats.org/officeDocument/2006/relationships/image" Id="rId43" Target="media/rId43.pdf" /><Relationship Type="http://schemas.openxmlformats.org/officeDocument/2006/relationships/image" Id="rId46" Target="media/rId46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2026-07-01T00:38:14Z</dcterms:created>
  <dcterms:modified xsi:type="dcterms:W3CDTF">2026-07-01T00:38:14Z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