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1"/>
        </w:rPr>
        <w:t xml:space="preserve">نبذة</w:t>
      </w:r>
      <w:r w:rsidDel="00000000" w:rsidR="00000000" w:rsidRPr="00000000">
        <w:rPr>
          <w:b w:val="1"/>
          <w:i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rtl w:val="1"/>
        </w:rPr>
        <w:t xml:space="preserve">تعريفية</w:t>
      </w:r>
      <w:r w:rsidDel="00000000" w:rsidR="00000000" w:rsidRPr="00000000">
        <w:rPr>
          <w:b w:val="1"/>
          <w:i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i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rtl w:val="1"/>
        </w:rPr>
        <w:t xml:space="preserve">فكرة</w:t>
      </w:r>
      <w:r w:rsidDel="00000000" w:rsidR="00000000" w:rsidRPr="00000000">
        <w:rPr>
          <w:b w:val="1"/>
          <w:i w:val="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rtl w:val="1"/>
        </w:rPr>
        <w:t xml:space="preserve">المشرو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b w:val="1"/>
          <w:rtl w:val="1"/>
        </w:rPr>
        <w:t xml:space="preserve">اسم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المشروع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حياتي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":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1. </w:t>
      </w:r>
      <w:r w:rsidDel="00000000" w:rsidR="00000000" w:rsidRPr="00000000">
        <w:rPr>
          <w:b w:val="1"/>
          <w:rtl w:val="1"/>
        </w:rPr>
        <w:t xml:space="preserve">الفكرة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الجوهرية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الجرافيكي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وتصميمي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الوطنية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لإطلاقها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بنجاح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 </w:t>
      </w:r>
      <w:r w:rsidDel="00000000" w:rsidR="00000000" w:rsidRPr="00000000">
        <w:rPr>
          <w:b w:val="1"/>
          <w:rtl w:val="1"/>
        </w:rPr>
        <w:t xml:space="preserve">المشكلة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يعالجها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المشروع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البيروقراطية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يواجهها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بالتكنولوجيا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3. </w:t>
      </w:r>
      <w:r w:rsidDel="00000000" w:rsidR="00000000" w:rsidRPr="00000000">
        <w:rPr>
          <w:b w:val="1"/>
          <w:rtl w:val="1"/>
        </w:rPr>
        <w:t xml:space="preserve">الحل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التصميمي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المقترح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لمنصة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حياتي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بمثابة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للمواطن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يتمحور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b w:val="1"/>
          <w:rtl w:val="1"/>
        </w:rPr>
        <w:t xml:space="preserve">هوية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بصرية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موثوقة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والمصداقية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b w:val="1"/>
          <w:rtl w:val="1"/>
        </w:rPr>
        <w:t xml:space="preserve">تجربة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بسيطة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مواطن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بغض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b w:val="1"/>
          <w:rtl w:val="1"/>
        </w:rPr>
        <w:t xml:space="preserve">حملة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توعية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فعالة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وجذاب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4. </w:t>
      </w:r>
      <w:r w:rsidDel="00000000" w:rsidR="00000000" w:rsidRPr="00000000">
        <w:rPr>
          <w:b w:val="1"/>
          <w:rtl w:val="1"/>
        </w:rPr>
        <w:t xml:space="preserve">الأهداف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الرئيسية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للمشروع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b w:val="1"/>
          <w:rtl w:val="1"/>
        </w:rPr>
        <w:t xml:space="preserve">تبسيط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الإجراءات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b w:val="1"/>
          <w:rtl w:val="1"/>
        </w:rPr>
        <w:t xml:space="preserve">بناء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الثقة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b w:val="1"/>
          <w:rtl w:val="1"/>
        </w:rPr>
        <w:t xml:space="preserve">تحقيق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الشمولية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5. </w:t>
      </w:r>
      <w:r w:rsidDel="00000000" w:rsidR="00000000" w:rsidRPr="00000000">
        <w:rPr>
          <w:b w:val="1"/>
          <w:rtl w:val="1"/>
        </w:rPr>
        <w:t xml:space="preserve">المخرجات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النهائية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للمشروع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: (1)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استخدامها</w:t>
      </w:r>
      <w:r w:rsidDel="00000000" w:rsidR="00000000" w:rsidRPr="00000000">
        <w:rPr>
          <w:rtl w:val="1"/>
        </w:rPr>
        <w:t xml:space="preserve">، (2) </w:t>
      </w:r>
      <w:r w:rsidDel="00000000" w:rsidR="00000000" w:rsidRPr="00000000">
        <w:rPr>
          <w:rtl w:val="1"/>
        </w:rPr>
        <w:t xml:space="preserve">تصميمات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، (3) </w:t>
      </w:r>
      <w:r w:rsidDel="00000000" w:rsidR="00000000" w:rsidRPr="00000000">
        <w:rPr>
          <w:rtl w:val="1"/>
        </w:rPr>
        <w:t xml:space="preserve">تصميمات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الوطنية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