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A103" w14:textId="49149C4D" w:rsidR="002579B0" w:rsidRDefault="00C647D6" w:rsidP="00C31F19">
      <w:pPr>
        <w:jc w:val="center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  <w:r w:rsidRPr="00C647D6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  <w:t>Consumer Goods Data Analysis Report</w:t>
      </w:r>
    </w:p>
    <w:p w14:paraId="2420B140" w14:textId="77777777" w:rsidR="00C647D6" w:rsidRPr="00C647D6" w:rsidRDefault="00C647D6" w:rsidP="00C31F1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  <w:r w:rsidRPr="00C647D6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  <w:t>Introduction</w:t>
      </w:r>
      <w:r w:rsidRPr="00C647D6">
        <w:rPr>
          <w:rFonts w:asciiTheme="majorBidi" w:hAnsiTheme="majorBidi" w:cstheme="majorBidi"/>
          <w:b/>
          <w:bCs/>
          <w:color w:val="215E99" w:themeColor="text2" w:themeTint="BF"/>
          <w:u w:val="single"/>
        </w:rPr>
        <w:br/>
      </w:r>
      <w:r w:rsidRPr="00C647D6">
        <w:rPr>
          <w:rFonts w:cstheme="majorBidi"/>
          <w:color w:val="000000" w:themeColor="text1"/>
          <w:sz w:val="20"/>
          <w:szCs w:val="20"/>
        </w:rPr>
        <w:t xml:space="preserve">This report analyzes consumer goods sales data, including orders, returns, customers, regions, and shipping costs. The objective is to identify key trends, customer behaviors, and operational insights to support strategic </w:t>
      </w:r>
    </w:p>
    <w:p w14:paraId="101C7EA3" w14:textId="3C40FC6D" w:rsidR="00C647D6" w:rsidRDefault="00C647D6" w:rsidP="00C647D6">
      <w:pPr>
        <w:pStyle w:val="ListParagraph"/>
        <w:rPr>
          <w:rFonts w:cstheme="majorBidi"/>
          <w:color w:val="000000" w:themeColor="text1"/>
          <w:sz w:val="20"/>
          <w:szCs w:val="20"/>
        </w:rPr>
      </w:pPr>
      <w:r w:rsidRPr="00C647D6">
        <w:rPr>
          <w:rFonts w:cstheme="majorBidi"/>
          <w:color w:val="000000" w:themeColor="text1"/>
          <w:sz w:val="20"/>
          <w:szCs w:val="20"/>
        </w:rPr>
        <w:t>decision-making.</w:t>
      </w:r>
    </w:p>
    <w:p w14:paraId="24280415" w14:textId="5D28E727" w:rsidR="00C647D6" w:rsidRDefault="00C647D6" w:rsidP="00C647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  <w:r w:rsidRPr="00C647D6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  <w:t>Data Overview</w:t>
      </w:r>
    </w:p>
    <w:p w14:paraId="1756509F" w14:textId="77777777" w:rsidR="00C647D6" w:rsidRPr="00C647D6" w:rsidRDefault="00C647D6" w:rsidP="00C647D6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C647D6">
        <w:rPr>
          <w:rStyle w:val="Strong"/>
          <w:rFonts w:eastAsiaTheme="majorEastAsia"/>
          <w:sz w:val="20"/>
          <w:szCs w:val="20"/>
        </w:rPr>
        <w:t>Orders Sheet</w:t>
      </w:r>
      <w:r w:rsidRPr="00C647D6">
        <w:rPr>
          <w:sz w:val="20"/>
          <w:szCs w:val="20"/>
        </w:rPr>
        <w:t>: Contains detailed sales transactions (products, categories, sales, profit, discounts, etc.)</w:t>
      </w:r>
    </w:p>
    <w:p w14:paraId="655F97FC" w14:textId="77777777" w:rsidR="00C647D6" w:rsidRPr="00C647D6" w:rsidRDefault="00C647D6" w:rsidP="00C647D6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C647D6">
        <w:rPr>
          <w:rStyle w:val="Strong"/>
          <w:rFonts w:eastAsiaTheme="majorEastAsia"/>
          <w:sz w:val="20"/>
          <w:szCs w:val="20"/>
        </w:rPr>
        <w:t>Returns Sheet</w:t>
      </w:r>
      <w:r w:rsidRPr="00C647D6">
        <w:rPr>
          <w:sz w:val="20"/>
          <w:szCs w:val="20"/>
        </w:rPr>
        <w:t>: Tracks returned orders.</w:t>
      </w:r>
    </w:p>
    <w:p w14:paraId="1F568F8B" w14:textId="77777777" w:rsidR="00C647D6" w:rsidRPr="00C647D6" w:rsidRDefault="00C647D6" w:rsidP="00C647D6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gramStart"/>
      <w:r w:rsidRPr="00C647D6">
        <w:rPr>
          <w:rStyle w:val="Strong"/>
          <w:rFonts w:eastAsiaTheme="majorEastAsia"/>
          <w:sz w:val="20"/>
          <w:szCs w:val="20"/>
        </w:rPr>
        <w:t>People</w:t>
      </w:r>
      <w:proofErr w:type="gramEnd"/>
      <w:r w:rsidRPr="00C647D6">
        <w:rPr>
          <w:rStyle w:val="Strong"/>
          <w:rFonts w:eastAsiaTheme="majorEastAsia"/>
          <w:sz w:val="20"/>
          <w:szCs w:val="20"/>
        </w:rPr>
        <w:t xml:space="preserve"> Sheet</w:t>
      </w:r>
      <w:r w:rsidRPr="00C647D6">
        <w:rPr>
          <w:sz w:val="20"/>
          <w:szCs w:val="20"/>
        </w:rPr>
        <w:t xml:space="preserve">: </w:t>
      </w:r>
      <w:proofErr w:type="gramStart"/>
      <w:r w:rsidRPr="00C647D6">
        <w:rPr>
          <w:sz w:val="20"/>
          <w:szCs w:val="20"/>
        </w:rPr>
        <w:t>Maps</w:t>
      </w:r>
      <w:proofErr w:type="gramEnd"/>
      <w:r w:rsidRPr="00C647D6">
        <w:rPr>
          <w:sz w:val="20"/>
          <w:szCs w:val="20"/>
        </w:rPr>
        <w:t xml:space="preserve"> sales representatives to regions.</w:t>
      </w:r>
    </w:p>
    <w:p w14:paraId="56CD77AD" w14:textId="77777777" w:rsidR="00C647D6" w:rsidRPr="00C647D6" w:rsidRDefault="00C647D6" w:rsidP="00C647D6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C647D6">
        <w:rPr>
          <w:rStyle w:val="Strong"/>
          <w:rFonts w:eastAsiaTheme="majorEastAsia"/>
          <w:sz w:val="20"/>
          <w:szCs w:val="20"/>
        </w:rPr>
        <w:t>Shipping Cost Sheet</w:t>
      </w:r>
      <w:r w:rsidRPr="00C647D6">
        <w:rPr>
          <w:sz w:val="20"/>
          <w:szCs w:val="20"/>
        </w:rPr>
        <w:t>: Provides per-unit shipping cost by state.</w:t>
      </w:r>
    </w:p>
    <w:p w14:paraId="2374F9D2" w14:textId="77777777" w:rsidR="00C647D6" w:rsidRPr="00C647D6" w:rsidRDefault="00C647D6" w:rsidP="00C647D6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C647D6">
        <w:rPr>
          <w:rStyle w:val="Strong"/>
          <w:rFonts w:eastAsiaTheme="majorEastAsia"/>
          <w:sz w:val="20"/>
          <w:szCs w:val="20"/>
        </w:rPr>
        <w:t>Pivot Calculations</w:t>
      </w:r>
      <w:r w:rsidRPr="00C647D6">
        <w:rPr>
          <w:sz w:val="20"/>
          <w:szCs w:val="20"/>
        </w:rPr>
        <w:t>: Exploratory analysis answering specific business questions.</w:t>
      </w:r>
    </w:p>
    <w:p w14:paraId="5C5D304A" w14:textId="7FA56ECC" w:rsidR="00CC40C4" w:rsidRDefault="00C647D6" w:rsidP="00CC40C4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C647D6">
        <w:rPr>
          <w:rStyle w:val="Strong"/>
          <w:rFonts w:eastAsiaTheme="majorEastAsia"/>
          <w:sz w:val="20"/>
          <w:szCs w:val="20"/>
        </w:rPr>
        <w:t>Dashboard</w:t>
      </w:r>
      <w:r w:rsidRPr="00C647D6">
        <w:rPr>
          <w:sz w:val="20"/>
          <w:szCs w:val="20"/>
        </w:rPr>
        <w:t>: Interactive summary of sales insights and KPIs.</w:t>
      </w:r>
    </w:p>
    <w:p w14:paraId="5D8D0400" w14:textId="3091DF2A" w:rsidR="00CC40C4" w:rsidRPr="00CC40C4" w:rsidRDefault="00CC40C4" w:rsidP="00CC40C4">
      <w:pPr>
        <w:pStyle w:val="NormalWeb"/>
        <w:numPr>
          <w:ilvl w:val="0"/>
          <w:numId w:val="2"/>
        </w:numPr>
        <w:rPr>
          <w:b/>
          <w:bCs/>
          <w:color w:val="215E99" w:themeColor="text2" w:themeTint="BF"/>
          <w:sz w:val="32"/>
          <w:szCs w:val="32"/>
          <w:u w:val="single"/>
        </w:rPr>
      </w:pPr>
      <w:r w:rsidRPr="00CC40C4">
        <w:rPr>
          <w:b/>
          <w:bCs/>
          <w:color w:val="215E99" w:themeColor="text2" w:themeTint="BF"/>
          <w:sz w:val="32"/>
          <w:szCs w:val="32"/>
          <w:u w:val="single"/>
        </w:rPr>
        <w:t>Pivot Analysis (Exploratory Questions &amp; Answers)</w:t>
      </w:r>
    </w:p>
    <w:p w14:paraId="39FADBA8" w14:textId="77777777" w:rsidR="00C647D6" w:rsidRPr="00C647D6" w:rsidRDefault="00C647D6" w:rsidP="00C647D6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</w:p>
    <w:p w14:paraId="2E314E01" w14:textId="09E0F87A" w:rsidR="00C647D6" w:rsidRPr="00D70289" w:rsidRDefault="00CC40C4" w:rsidP="00C647D6">
      <w:pPr>
        <w:pStyle w:val="ListParagraph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 w:rsidRPr="00D70289">
        <w:rPr>
          <w:rFonts w:asciiTheme="majorBidi" w:hAnsiTheme="majorBidi" w:cstheme="majorBidi" w:hint="cs"/>
          <w:b/>
          <w:bCs/>
          <w:color w:val="EE0000"/>
          <w:sz w:val="20"/>
          <w:szCs w:val="20"/>
          <w:u w:val="single"/>
          <w:rtl/>
        </w:rPr>
        <w:t>-</w:t>
      </w:r>
      <w:r w:rsidRPr="00D70289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>What is the Most Used Ship mode by our customers?</w:t>
      </w:r>
    </w:p>
    <w:p w14:paraId="48DBD9AB" w14:textId="511E2208" w:rsidR="00C647D6" w:rsidRDefault="00D70289" w:rsidP="00C647D6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0C0C695F" wp14:editId="53331A88">
            <wp:extent cx="3288323" cy="2270174"/>
            <wp:effectExtent l="0" t="0" r="7620" b="15875"/>
            <wp:docPr id="8535055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DE84AD-6CDD-9B2F-F7F8-4FFC7D30D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939878" w14:textId="1FB90259" w:rsidR="00D70289" w:rsidRPr="00D70289" w:rsidRDefault="00D70289" w:rsidP="00C647D6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20"/>
          <w:szCs w:val="20"/>
          <w:u w:val="single"/>
          <w:rtl/>
        </w:rPr>
      </w:pPr>
      <w:proofErr w:type="gramStart"/>
      <w:r w:rsidRPr="00D70289">
        <w:rPr>
          <w:rFonts w:asciiTheme="majorBidi" w:hAnsiTheme="majorBidi" w:cstheme="majorBidi"/>
          <w:b/>
          <w:bCs/>
          <w:color w:val="215E99" w:themeColor="text2" w:themeTint="BF"/>
          <w:sz w:val="20"/>
          <w:szCs w:val="20"/>
          <w:u w:val="single"/>
        </w:rPr>
        <w:t>standard</w:t>
      </w:r>
      <w:proofErr w:type="gramEnd"/>
      <w:r w:rsidRPr="00D70289">
        <w:rPr>
          <w:rFonts w:asciiTheme="majorBidi" w:hAnsiTheme="majorBidi" w:cstheme="majorBidi"/>
          <w:b/>
          <w:bCs/>
          <w:color w:val="215E99" w:themeColor="text2" w:themeTint="BF"/>
          <w:sz w:val="20"/>
          <w:szCs w:val="20"/>
          <w:u w:val="single"/>
        </w:rPr>
        <w:t xml:space="preserve"> </w:t>
      </w:r>
      <w:proofErr w:type="spellStart"/>
      <w:r w:rsidRPr="00D70289">
        <w:rPr>
          <w:rFonts w:asciiTheme="majorBidi" w:hAnsiTheme="majorBidi" w:cstheme="majorBidi"/>
          <w:b/>
          <w:bCs/>
          <w:color w:val="215E99" w:themeColor="text2" w:themeTint="BF"/>
          <w:sz w:val="20"/>
          <w:szCs w:val="20"/>
          <w:u w:val="single"/>
        </w:rPr>
        <w:t>calass</w:t>
      </w:r>
      <w:proofErr w:type="spellEnd"/>
      <w:r w:rsidRPr="00D70289">
        <w:rPr>
          <w:rFonts w:asciiTheme="majorBidi" w:hAnsiTheme="majorBidi" w:cstheme="majorBidi"/>
          <w:b/>
          <w:bCs/>
          <w:color w:val="215E99" w:themeColor="text2" w:themeTint="BF"/>
          <w:sz w:val="20"/>
          <w:szCs w:val="20"/>
          <w:u w:val="single"/>
        </w:rPr>
        <w:t xml:space="preserve"> </w:t>
      </w:r>
      <w:r w:rsidRPr="00D70289">
        <w:rPr>
          <w:rFonts w:asciiTheme="majorBidi" w:hAnsiTheme="majorBidi" w:cstheme="majorBidi"/>
          <w:color w:val="215E99" w:themeColor="text2" w:themeTint="BF"/>
          <w:sz w:val="20"/>
          <w:szCs w:val="20"/>
        </w:rPr>
        <w:t xml:space="preserve">is the most </w:t>
      </w:r>
      <w:r w:rsidR="00C31F19" w:rsidRPr="00D70289">
        <w:rPr>
          <w:rFonts w:asciiTheme="majorBidi" w:hAnsiTheme="majorBidi" w:cstheme="majorBidi"/>
          <w:color w:val="215E99" w:themeColor="text2" w:themeTint="BF"/>
          <w:sz w:val="20"/>
          <w:szCs w:val="20"/>
        </w:rPr>
        <w:t>ship mode</w:t>
      </w:r>
      <w:r w:rsidRPr="00D70289">
        <w:rPr>
          <w:rFonts w:asciiTheme="majorBidi" w:hAnsiTheme="majorBidi" w:cstheme="majorBidi"/>
          <w:color w:val="215E99" w:themeColor="text2" w:themeTint="BF"/>
          <w:sz w:val="20"/>
          <w:szCs w:val="20"/>
        </w:rPr>
        <w:t xml:space="preserve"> used</w:t>
      </w:r>
    </w:p>
    <w:p w14:paraId="24F80A1B" w14:textId="77777777" w:rsidR="00D70289" w:rsidRDefault="00D70289" w:rsidP="00C647D6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20"/>
          <w:szCs w:val="20"/>
          <w:u w:val="single"/>
          <w:rtl/>
        </w:rPr>
      </w:pPr>
    </w:p>
    <w:p w14:paraId="0AF364D0" w14:textId="77777777" w:rsidR="00D70289" w:rsidRDefault="00D70289" w:rsidP="00C647D6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20"/>
          <w:szCs w:val="20"/>
          <w:u w:val="single"/>
          <w:rtl/>
        </w:rPr>
      </w:pPr>
    </w:p>
    <w:p w14:paraId="63731363" w14:textId="55EA6B0D" w:rsidR="00D70289" w:rsidRPr="00D70289" w:rsidRDefault="00D70289" w:rsidP="00D70289">
      <w:pPr>
        <w:pStyle w:val="ListParagraph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 w:rsidRPr="00D70289">
        <w:t xml:space="preserve"> </w:t>
      </w:r>
      <w:r w:rsidRPr="00D70289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>Which customers are our top 10 in terms of sales</w:t>
      </w:r>
      <w:r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>?</w:t>
      </w:r>
    </w:p>
    <w:p w14:paraId="00762F63" w14:textId="226B7053" w:rsidR="00D70289" w:rsidRDefault="00D70289" w:rsidP="00D70289">
      <w:p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CFD07" wp14:editId="258253B8">
            <wp:simplePos x="0" y="0"/>
            <wp:positionH relativeFrom="column">
              <wp:posOffset>500063</wp:posOffset>
            </wp:positionH>
            <wp:positionV relativeFrom="paragraph">
              <wp:posOffset>156845</wp:posOffset>
            </wp:positionV>
            <wp:extent cx="4147820" cy="2276475"/>
            <wp:effectExtent l="0" t="0" r="5080" b="9525"/>
            <wp:wrapNone/>
            <wp:docPr id="5261234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71BBA3-0B0A-6ABD-FA86-34A8612C5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AF161" w14:textId="668B4ED5" w:rsidR="00D70289" w:rsidRDefault="00D70289" w:rsidP="00D70289">
      <w:p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</w:p>
    <w:p w14:paraId="4D9C16B8" w14:textId="25E4A5D3" w:rsidR="00D70289" w:rsidRDefault="00D70289" w:rsidP="00D70289">
      <w:p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</w:p>
    <w:p w14:paraId="118C4C03" w14:textId="379839D5" w:rsidR="00D70289" w:rsidRDefault="00D70289" w:rsidP="00D70289">
      <w:p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</w:p>
    <w:p w14:paraId="74046CFF" w14:textId="365CD530" w:rsidR="00D70289" w:rsidRDefault="00D70289" w:rsidP="00D70289">
      <w:p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</w:p>
    <w:p w14:paraId="059EB841" w14:textId="1BB1662F" w:rsidR="00D70289" w:rsidRDefault="00D70289" w:rsidP="00D70289">
      <w:p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</w:p>
    <w:p w14:paraId="256E34CC" w14:textId="7136DA9B" w:rsidR="00D70289" w:rsidRDefault="00D70289" w:rsidP="00D70289">
      <w:pP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  <w:u w:val="single"/>
        </w:rPr>
      </w:pPr>
    </w:p>
    <w:p w14:paraId="6BE32553" w14:textId="67F4AA23" w:rsidR="00C31F19" w:rsidRDefault="00C31F19" w:rsidP="00C31F19">
      <w:pPr>
        <w:pStyle w:val="ListParagraph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 w:rsidRPr="00C31F19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>top 10 customers in order frequency?</w:t>
      </w:r>
    </w:p>
    <w:p w14:paraId="474AB4DF" w14:textId="6C624C5F" w:rsidR="00C31F19" w:rsidRPr="00D70289" w:rsidRDefault="00C31F19" w:rsidP="00C31F19">
      <w:pPr>
        <w:pStyle w:val="ListParagraph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2F4E4329" wp14:editId="6873453F">
            <wp:extent cx="4947724" cy="2725615"/>
            <wp:effectExtent l="0" t="0" r="5715" b="17780"/>
            <wp:docPr id="2143034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6879DA-2E07-1182-32A1-0D60DBA15B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2E64F1" w14:textId="1CD87484" w:rsidR="00C31F19" w:rsidRDefault="00C31F19" w:rsidP="00C31F19">
      <w:pPr>
        <w:ind w:left="720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 w:rsidRPr="00C31F19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>Which segment of clients generates the most sales by category?</w:t>
      </w:r>
    </w:p>
    <w:p w14:paraId="11397D0F" w14:textId="232B63CD" w:rsidR="00C31F19" w:rsidRDefault="00C31F19" w:rsidP="00C31F19">
      <w:pPr>
        <w:ind w:left="720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2A06259" wp14:editId="4E908036">
            <wp:extent cx="4947285" cy="2459182"/>
            <wp:effectExtent l="0" t="0" r="5715" b="17780"/>
            <wp:docPr id="5655819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7B7DA2-FD58-1766-8733-202264AFF9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77F91A" w14:textId="5C3EF082" w:rsidR="005A75F4" w:rsidRPr="005A75F4" w:rsidRDefault="00C31F19" w:rsidP="005A75F4">
      <w:pPr>
        <w:ind w:left="720"/>
        <w:rPr>
          <w:rFonts w:asciiTheme="majorBidi" w:hAnsiTheme="majorBidi" w:cstheme="majorBidi"/>
          <w:color w:val="156082" w:themeColor="accent1"/>
          <w:sz w:val="20"/>
          <w:szCs w:val="20"/>
        </w:rPr>
      </w:pPr>
      <w:r w:rsidRPr="00C31F19">
        <w:rPr>
          <w:rFonts w:asciiTheme="majorBidi" w:hAnsiTheme="majorBidi" w:cstheme="majorBidi"/>
          <w:b/>
          <w:bCs/>
          <w:color w:val="156082" w:themeColor="accent1"/>
          <w:sz w:val="20"/>
          <w:szCs w:val="20"/>
          <w:u w:val="single"/>
        </w:rPr>
        <w:t xml:space="preserve">Technology </w:t>
      </w:r>
      <w:r w:rsidRPr="00C31F19">
        <w:rPr>
          <w:rFonts w:asciiTheme="majorBidi" w:hAnsiTheme="majorBidi" w:cstheme="majorBidi"/>
          <w:color w:val="156082" w:themeColor="accent1"/>
          <w:sz w:val="20"/>
          <w:szCs w:val="20"/>
        </w:rPr>
        <w:t xml:space="preserve">category </w:t>
      </w:r>
      <w:proofErr w:type="gramStart"/>
      <w:r w:rsidRPr="00C31F19">
        <w:rPr>
          <w:rFonts w:asciiTheme="majorBidi" w:hAnsiTheme="majorBidi" w:cstheme="majorBidi"/>
          <w:color w:val="156082" w:themeColor="accent1"/>
          <w:sz w:val="20"/>
          <w:szCs w:val="20"/>
        </w:rPr>
        <w:t>is</w:t>
      </w:r>
      <w:proofErr w:type="gramEnd"/>
      <w:r w:rsidRPr="00C31F19">
        <w:rPr>
          <w:rFonts w:asciiTheme="majorBidi" w:hAnsiTheme="majorBidi" w:cstheme="majorBidi"/>
          <w:color w:val="156082" w:themeColor="accent1"/>
          <w:sz w:val="20"/>
          <w:szCs w:val="20"/>
        </w:rPr>
        <w:t xml:space="preserve"> the most sales</w:t>
      </w:r>
    </w:p>
    <w:p w14:paraId="663DD2CA" w14:textId="6CC2E2F2" w:rsidR="005A75F4" w:rsidRDefault="005A75F4" w:rsidP="00C31F19">
      <w:pPr>
        <w:ind w:left="720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 w:rsidRPr="005A75F4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 xml:space="preserve">Which city has the most sales </w:t>
      </w:r>
      <w:proofErr w:type="gramStart"/>
      <w:r w:rsidRPr="005A75F4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>value ?</w:t>
      </w:r>
      <w:proofErr w:type="gramEnd"/>
    </w:p>
    <w:p w14:paraId="521B2B25" w14:textId="0AAC2073" w:rsidR="005A75F4" w:rsidRDefault="005A75F4" w:rsidP="00C31F19">
      <w:pPr>
        <w:ind w:left="720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B97D2AF" wp14:editId="7FB4F599">
            <wp:extent cx="4890655" cy="2604135"/>
            <wp:effectExtent l="0" t="0" r="5715" b="5715"/>
            <wp:docPr id="18423491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6E3B7A-C595-C004-F886-027181CDA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5F4E4E" w14:textId="3C5DEF05" w:rsidR="005A75F4" w:rsidRDefault="005A75F4" w:rsidP="00C31F19">
      <w:pPr>
        <w:ind w:left="720"/>
        <w:rPr>
          <w:rFonts w:asciiTheme="majorBidi" w:hAnsiTheme="majorBidi" w:cstheme="majorBidi"/>
          <w:color w:val="156082" w:themeColor="accent1"/>
          <w:sz w:val="20"/>
          <w:szCs w:val="20"/>
        </w:rPr>
      </w:pPr>
      <w:r w:rsidRPr="005A75F4">
        <w:rPr>
          <w:rFonts w:asciiTheme="majorBidi" w:hAnsiTheme="majorBidi" w:cstheme="majorBidi"/>
          <w:b/>
          <w:bCs/>
          <w:color w:val="156082" w:themeColor="accent1"/>
          <w:sz w:val="20"/>
          <w:szCs w:val="20"/>
          <w:u w:val="single"/>
        </w:rPr>
        <w:t>N</w:t>
      </w:r>
      <w:r w:rsidRPr="005A75F4">
        <w:rPr>
          <w:rFonts w:asciiTheme="majorBidi" w:hAnsiTheme="majorBidi" w:cstheme="majorBidi"/>
          <w:b/>
          <w:bCs/>
          <w:color w:val="156082" w:themeColor="accent1"/>
          <w:sz w:val="20"/>
          <w:szCs w:val="20"/>
          <w:u w:val="single"/>
        </w:rPr>
        <w:t xml:space="preserve">ew </w:t>
      </w:r>
      <w:proofErr w:type="spellStart"/>
      <w:r w:rsidRPr="005A75F4">
        <w:rPr>
          <w:rFonts w:asciiTheme="majorBidi" w:hAnsiTheme="majorBidi" w:cstheme="majorBidi"/>
          <w:b/>
          <w:bCs/>
          <w:color w:val="156082" w:themeColor="accent1"/>
          <w:sz w:val="20"/>
          <w:szCs w:val="20"/>
          <w:u w:val="single"/>
        </w:rPr>
        <w:t>york</w:t>
      </w:r>
      <w:proofErr w:type="spellEnd"/>
      <w:r w:rsidRPr="005A75F4">
        <w:rPr>
          <w:rFonts w:asciiTheme="majorBidi" w:hAnsiTheme="majorBidi" w:cstheme="majorBidi"/>
          <w:color w:val="156082" w:themeColor="accent1"/>
          <w:sz w:val="20"/>
          <w:szCs w:val="20"/>
        </w:rPr>
        <w:t xml:space="preserve"> city is the most city have value</w:t>
      </w:r>
    </w:p>
    <w:p w14:paraId="02316F87" w14:textId="77777777" w:rsidR="005A75F4" w:rsidRDefault="005A75F4" w:rsidP="00C31F19">
      <w:pPr>
        <w:ind w:left="720"/>
        <w:rPr>
          <w:rFonts w:asciiTheme="majorBidi" w:hAnsiTheme="majorBidi" w:cstheme="majorBidi"/>
          <w:sz w:val="20"/>
          <w:szCs w:val="20"/>
        </w:rPr>
      </w:pPr>
    </w:p>
    <w:p w14:paraId="63D20A1B" w14:textId="52F4F5B8" w:rsidR="005A75F4" w:rsidRDefault="005A75F4" w:rsidP="00C31F19">
      <w:pPr>
        <w:ind w:left="720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 w:rsidRPr="005A75F4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lastRenderedPageBreak/>
        <w:t xml:space="preserve">Which state generates the most sales value </w:t>
      </w:r>
      <w:r w:rsidRPr="005A75F4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>percentage</w:t>
      </w:r>
      <w:r w:rsidRPr="005A75F4"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  <w:t xml:space="preserve"> by region?</w:t>
      </w:r>
    </w:p>
    <w:p w14:paraId="639F384B" w14:textId="4E681EA8" w:rsidR="005A75F4" w:rsidRDefault="005A75F4" w:rsidP="00C31F19">
      <w:pPr>
        <w:ind w:left="720"/>
        <w:rPr>
          <w:rFonts w:asciiTheme="majorBidi" w:hAnsiTheme="majorBidi" w:cstheme="majorBidi"/>
          <w:b/>
          <w:bCs/>
          <w:color w:val="EE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B6CFDE2" wp14:editId="6F547B53">
            <wp:extent cx="4893798" cy="2430194"/>
            <wp:effectExtent l="0" t="0" r="2540" b="8255"/>
            <wp:docPr id="7966167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9FC90E-B87F-E576-10FB-4AE72FE9F3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F66F97" w14:textId="177071FC" w:rsidR="00F77204" w:rsidRDefault="005A75F4" w:rsidP="00F77204">
      <w:pPr>
        <w:ind w:left="720"/>
        <w:rPr>
          <w:rFonts w:asciiTheme="majorBidi" w:hAnsiTheme="majorBidi" w:cstheme="majorBidi"/>
          <w:color w:val="156082" w:themeColor="accent1"/>
          <w:sz w:val="20"/>
          <w:szCs w:val="20"/>
        </w:rPr>
      </w:pPr>
      <w:r w:rsidRPr="005A75F4">
        <w:rPr>
          <w:rFonts w:asciiTheme="majorBidi" w:hAnsiTheme="majorBidi" w:cstheme="majorBidi"/>
          <w:b/>
          <w:bCs/>
          <w:color w:val="156082" w:themeColor="accent1"/>
          <w:sz w:val="20"/>
          <w:szCs w:val="20"/>
          <w:u w:val="single"/>
        </w:rPr>
        <w:t>West region</w:t>
      </w:r>
      <w:r w:rsidRPr="005A75F4">
        <w:rPr>
          <w:rFonts w:asciiTheme="majorBidi" w:hAnsiTheme="majorBidi" w:cstheme="majorBidi"/>
          <w:color w:val="156082" w:themeColor="accent1"/>
          <w:sz w:val="20"/>
          <w:szCs w:val="20"/>
        </w:rPr>
        <w:t xml:space="preserve"> generates the highest share of </w:t>
      </w:r>
      <w:proofErr w:type="gramStart"/>
      <w:r w:rsidRPr="005A75F4">
        <w:rPr>
          <w:rFonts w:asciiTheme="majorBidi" w:hAnsiTheme="majorBidi" w:cstheme="majorBidi"/>
          <w:color w:val="156082" w:themeColor="accent1"/>
          <w:sz w:val="20"/>
          <w:szCs w:val="20"/>
        </w:rPr>
        <w:t>sales value</w:t>
      </w:r>
      <w:proofErr w:type="gramEnd"/>
      <w:r w:rsidRPr="005A75F4">
        <w:rPr>
          <w:rFonts w:asciiTheme="majorBidi" w:hAnsiTheme="majorBidi" w:cstheme="majorBidi"/>
          <w:color w:val="156082" w:themeColor="accent1"/>
          <w:sz w:val="20"/>
          <w:szCs w:val="20"/>
        </w:rPr>
        <w:t xml:space="preserve"> compared to other regions.</w:t>
      </w:r>
    </w:p>
    <w:p w14:paraId="53E6F155" w14:textId="5B34432D" w:rsidR="00F77204" w:rsidRDefault="00F77204" w:rsidP="00F7720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56082" w:themeColor="accent1"/>
          <w:sz w:val="32"/>
          <w:szCs w:val="32"/>
          <w:u w:val="single"/>
        </w:rPr>
      </w:pPr>
      <w:r w:rsidRPr="00F77204">
        <w:rPr>
          <w:rFonts w:asciiTheme="majorBidi" w:hAnsiTheme="majorBidi" w:cstheme="majorBidi"/>
          <w:b/>
          <w:bCs/>
          <w:color w:val="156082" w:themeColor="accent1"/>
          <w:sz w:val="32"/>
          <w:szCs w:val="32"/>
          <w:u w:val="single"/>
        </w:rPr>
        <w:t>Dashboard Analysis</w:t>
      </w:r>
    </w:p>
    <w:p w14:paraId="63DEC562" w14:textId="77777777" w:rsidR="00F77204" w:rsidRDefault="00F77204" w:rsidP="00F77204">
      <w:pPr>
        <w:pStyle w:val="NormalWeb"/>
        <w:ind w:left="720"/>
        <w:rPr>
          <w:rtl/>
        </w:rPr>
      </w:pPr>
      <w:r>
        <w:t>The dashboard provides an interactive overview of consumer goods sales, covering categories, regions, customers, and time trends. It helps decision-makers quickly answer critical business questions such as:</w:t>
      </w:r>
    </w:p>
    <w:p w14:paraId="57338C63" w14:textId="77777777" w:rsidR="00F77204" w:rsidRPr="00F77204" w:rsidRDefault="00F77204" w:rsidP="00F77204">
      <w:pPr>
        <w:pStyle w:val="NormalWeb"/>
        <w:numPr>
          <w:ilvl w:val="0"/>
          <w:numId w:val="6"/>
        </w:numPr>
      </w:pPr>
      <w:r w:rsidRPr="00F77204">
        <w:rPr>
          <w:b/>
          <w:bCs/>
        </w:rPr>
        <w:t>Overall Performance</w:t>
      </w:r>
    </w:p>
    <w:p w14:paraId="6F9DA62D" w14:textId="77777777" w:rsidR="00F77204" w:rsidRPr="00F77204" w:rsidRDefault="00F77204" w:rsidP="00F77204">
      <w:pPr>
        <w:pStyle w:val="NormalWeb"/>
        <w:numPr>
          <w:ilvl w:val="0"/>
          <w:numId w:val="7"/>
        </w:numPr>
      </w:pPr>
      <w:r w:rsidRPr="00F77204">
        <w:t>What is the total sales value, net sales after returns, and total number of orders?</w:t>
      </w:r>
    </w:p>
    <w:p w14:paraId="0DFD01FD" w14:textId="77777777" w:rsidR="00F77204" w:rsidRPr="00F77204" w:rsidRDefault="00F77204" w:rsidP="00F77204">
      <w:pPr>
        <w:pStyle w:val="NormalWeb"/>
        <w:numPr>
          <w:ilvl w:val="0"/>
          <w:numId w:val="7"/>
        </w:numPr>
      </w:pPr>
      <w:r w:rsidRPr="00F77204">
        <w:t>How many unique customers did we serve?</w:t>
      </w:r>
    </w:p>
    <w:p w14:paraId="3E420148" w14:textId="77777777" w:rsidR="00F77204" w:rsidRPr="00F77204" w:rsidRDefault="00F77204" w:rsidP="00F77204">
      <w:pPr>
        <w:pStyle w:val="NormalWeb"/>
        <w:numPr>
          <w:ilvl w:val="0"/>
          <w:numId w:val="7"/>
        </w:numPr>
      </w:pPr>
      <w:r w:rsidRPr="00F77204">
        <w:t>What is the total cost and discount applied?</w:t>
      </w:r>
    </w:p>
    <w:p w14:paraId="0537EDBE" w14:textId="77777777" w:rsidR="00F77204" w:rsidRPr="00F77204" w:rsidRDefault="00F77204" w:rsidP="00F77204">
      <w:pPr>
        <w:pStyle w:val="NormalWeb"/>
        <w:numPr>
          <w:ilvl w:val="0"/>
          <w:numId w:val="8"/>
        </w:numPr>
      </w:pPr>
      <w:r w:rsidRPr="00F77204">
        <w:rPr>
          <w:b/>
          <w:bCs/>
        </w:rPr>
        <w:t>Sales by Category &amp; Sub-Category</w:t>
      </w:r>
    </w:p>
    <w:p w14:paraId="4DA8498B" w14:textId="77777777" w:rsidR="00F77204" w:rsidRPr="00F77204" w:rsidRDefault="00F77204" w:rsidP="00F77204">
      <w:pPr>
        <w:pStyle w:val="NormalWeb"/>
        <w:numPr>
          <w:ilvl w:val="0"/>
          <w:numId w:val="9"/>
        </w:numPr>
      </w:pPr>
      <w:r w:rsidRPr="00F77204">
        <w:t>Which product category generates the highest sales?</w:t>
      </w:r>
    </w:p>
    <w:p w14:paraId="4C1A4A30" w14:textId="77777777" w:rsidR="00F77204" w:rsidRPr="00F77204" w:rsidRDefault="00F77204" w:rsidP="00F77204">
      <w:pPr>
        <w:pStyle w:val="NormalWeb"/>
        <w:numPr>
          <w:ilvl w:val="0"/>
          <w:numId w:val="9"/>
        </w:numPr>
      </w:pPr>
      <w:r w:rsidRPr="00F77204">
        <w:t>Which sub-categories contribute the most to revenue?</w:t>
      </w:r>
    </w:p>
    <w:p w14:paraId="279CF479" w14:textId="77777777" w:rsidR="00F77204" w:rsidRPr="00F77204" w:rsidRDefault="00F77204" w:rsidP="00F77204">
      <w:pPr>
        <w:pStyle w:val="NormalWeb"/>
        <w:numPr>
          <w:ilvl w:val="0"/>
          <w:numId w:val="10"/>
        </w:numPr>
      </w:pPr>
      <w:r w:rsidRPr="00F77204">
        <w:rPr>
          <w:b/>
          <w:bCs/>
        </w:rPr>
        <w:t>Regional &amp; Representative Analysis</w:t>
      </w:r>
    </w:p>
    <w:p w14:paraId="4B5B820D" w14:textId="77777777" w:rsidR="00F77204" w:rsidRPr="00F77204" w:rsidRDefault="00F77204" w:rsidP="00F77204">
      <w:pPr>
        <w:pStyle w:val="NormalWeb"/>
        <w:numPr>
          <w:ilvl w:val="0"/>
          <w:numId w:val="11"/>
        </w:numPr>
      </w:pPr>
      <w:r w:rsidRPr="00F77204">
        <w:t>How are sales distributed across regions (West, East, South, Central)?</w:t>
      </w:r>
    </w:p>
    <w:p w14:paraId="1098FA20" w14:textId="77777777" w:rsidR="00F77204" w:rsidRPr="00F77204" w:rsidRDefault="00F77204" w:rsidP="00F77204">
      <w:pPr>
        <w:pStyle w:val="NormalWeb"/>
        <w:numPr>
          <w:ilvl w:val="0"/>
          <w:numId w:val="11"/>
        </w:numPr>
      </w:pPr>
      <w:r w:rsidRPr="00F77204">
        <w:t>Which sales representative drives the highest performance?</w:t>
      </w:r>
    </w:p>
    <w:p w14:paraId="57C06974" w14:textId="77777777" w:rsidR="00F77204" w:rsidRPr="00F77204" w:rsidRDefault="00F77204" w:rsidP="00F77204">
      <w:pPr>
        <w:pStyle w:val="NormalWeb"/>
        <w:numPr>
          <w:ilvl w:val="0"/>
          <w:numId w:val="12"/>
        </w:numPr>
      </w:pPr>
      <w:r w:rsidRPr="00F77204">
        <w:rPr>
          <w:b/>
          <w:bCs/>
        </w:rPr>
        <w:t>Geographical Insights</w:t>
      </w:r>
    </w:p>
    <w:p w14:paraId="0B9A5A17" w14:textId="77777777" w:rsidR="00F77204" w:rsidRPr="00F77204" w:rsidRDefault="00F77204" w:rsidP="00F77204">
      <w:pPr>
        <w:pStyle w:val="NormalWeb"/>
        <w:numPr>
          <w:ilvl w:val="0"/>
          <w:numId w:val="13"/>
        </w:numPr>
      </w:pPr>
      <w:r w:rsidRPr="00F77204">
        <w:t>Which cities generate the highest sales?</w:t>
      </w:r>
    </w:p>
    <w:p w14:paraId="3B7EDAC1" w14:textId="77777777" w:rsidR="00F77204" w:rsidRPr="00F77204" w:rsidRDefault="00F77204" w:rsidP="00F77204">
      <w:pPr>
        <w:pStyle w:val="NormalWeb"/>
        <w:numPr>
          <w:ilvl w:val="0"/>
          <w:numId w:val="13"/>
        </w:numPr>
      </w:pPr>
      <w:r w:rsidRPr="00F77204">
        <w:t>Which states contribute most to sales value?</w:t>
      </w:r>
    </w:p>
    <w:p w14:paraId="0C9AF303" w14:textId="77777777" w:rsidR="00F77204" w:rsidRPr="00F77204" w:rsidRDefault="00F77204" w:rsidP="00F77204">
      <w:pPr>
        <w:pStyle w:val="NormalWeb"/>
        <w:numPr>
          <w:ilvl w:val="0"/>
          <w:numId w:val="13"/>
        </w:numPr>
      </w:pPr>
      <w:r w:rsidRPr="00F77204">
        <w:t>What are the top 10 states by sales within each product category?</w:t>
      </w:r>
    </w:p>
    <w:p w14:paraId="2F6965D9" w14:textId="77777777" w:rsidR="00F77204" w:rsidRPr="00F77204" w:rsidRDefault="00F77204" w:rsidP="00F77204">
      <w:pPr>
        <w:pStyle w:val="NormalWeb"/>
        <w:numPr>
          <w:ilvl w:val="0"/>
          <w:numId w:val="14"/>
        </w:numPr>
      </w:pPr>
      <w:r w:rsidRPr="00F77204">
        <w:rPr>
          <w:b/>
          <w:bCs/>
        </w:rPr>
        <w:t>Customer &amp; Order Trends</w:t>
      </w:r>
    </w:p>
    <w:p w14:paraId="797512AA" w14:textId="77777777" w:rsidR="00F77204" w:rsidRPr="00F77204" w:rsidRDefault="00F77204" w:rsidP="00F77204">
      <w:pPr>
        <w:pStyle w:val="NormalWeb"/>
        <w:numPr>
          <w:ilvl w:val="0"/>
          <w:numId w:val="15"/>
        </w:numPr>
      </w:pPr>
      <w:r w:rsidRPr="00F77204">
        <w:t>Who are the top customers in terms of sales and order frequency?</w:t>
      </w:r>
    </w:p>
    <w:p w14:paraId="1B5A05FC" w14:textId="77777777" w:rsidR="00F77204" w:rsidRPr="00F77204" w:rsidRDefault="00F77204" w:rsidP="00F77204">
      <w:pPr>
        <w:pStyle w:val="NormalWeb"/>
        <w:numPr>
          <w:ilvl w:val="0"/>
          <w:numId w:val="15"/>
        </w:numPr>
      </w:pPr>
      <w:r w:rsidRPr="00F77204">
        <w:t>How do sales and order quantities trend over time (by year)?</w:t>
      </w:r>
    </w:p>
    <w:p w14:paraId="67A462B2" w14:textId="77777777" w:rsidR="00F77204" w:rsidRPr="00F77204" w:rsidRDefault="00F77204" w:rsidP="00F77204">
      <w:pPr>
        <w:pStyle w:val="NormalWeb"/>
        <w:numPr>
          <w:ilvl w:val="0"/>
          <w:numId w:val="16"/>
        </w:numPr>
      </w:pPr>
      <w:r w:rsidRPr="00F77204">
        <w:rPr>
          <w:b/>
          <w:bCs/>
        </w:rPr>
        <w:t>Returns &amp; Shipping Costs</w:t>
      </w:r>
    </w:p>
    <w:p w14:paraId="286B31D0" w14:textId="77777777" w:rsidR="00F77204" w:rsidRPr="00F77204" w:rsidRDefault="00F77204" w:rsidP="00F77204">
      <w:pPr>
        <w:pStyle w:val="NormalWeb"/>
        <w:numPr>
          <w:ilvl w:val="0"/>
          <w:numId w:val="17"/>
        </w:numPr>
      </w:pPr>
      <w:r w:rsidRPr="00F77204">
        <w:t>What is the total value of returned orders?</w:t>
      </w:r>
    </w:p>
    <w:p w14:paraId="334050D9" w14:textId="4676109E" w:rsidR="00F77204" w:rsidRDefault="00DF6FAC" w:rsidP="00DF6FAC">
      <w:pPr>
        <w:pStyle w:val="NormalWeb"/>
        <w:numPr>
          <w:ilvl w:val="0"/>
          <w:numId w:val="2"/>
        </w:numPr>
        <w:rPr>
          <w:b/>
          <w:bCs/>
          <w:color w:val="156082" w:themeColor="accent1"/>
          <w:sz w:val="32"/>
          <w:szCs w:val="32"/>
          <w:u w:val="single"/>
        </w:rPr>
      </w:pPr>
      <w:r w:rsidRPr="00DF6FAC">
        <w:rPr>
          <w:b/>
          <w:bCs/>
          <w:color w:val="156082" w:themeColor="accent1"/>
          <w:sz w:val="32"/>
          <w:szCs w:val="32"/>
          <w:u w:val="single"/>
        </w:rPr>
        <w:lastRenderedPageBreak/>
        <w:t>Insights &amp; Recommendations</w:t>
      </w:r>
    </w:p>
    <w:p w14:paraId="3E9A5899" w14:textId="38286FFA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Shipping &amp; Delivery Optimization</w:t>
      </w:r>
    </w:p>
    <w:p w14:paraId="4245CB09" w14:textId="77777777" w:rsidR="00DF6FAC" w:rsidRPr="00DF6FAC" w:rsidRDefault="00DF6FAC" w:rsidP="00DF6FAC">
      <w:pPr>
        <w:pStyle w:val="NormalWeb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 xml:space="preserve">Since Standard Class is the </w:t>
      </w:r>
      <w:proofErr w:type="gramStart"/>
      <w:r w:rsidRPr="00DF6FAC">
        <w:rPr>
          <w:color w:val="000000" w:themeColor="text1"/>
          <w:sz w:val="20"/>
          <w:szCs w:val="20"/>
        </w:rPr>
        <w:t>most commonly used</w:t>
      </w:r>
      <w:proofErr w:type="gramEnd"/>
      <w:r w:rsidRPr="00DF6FAC">
        <w:rPr>
          <w:color w:val="000000" w:themeColor="text1"/>
          <w:sz w:val="20"/>
          <w:szCs w:val="20"/>
        </w:rPr>
        <w:t xml:space="preserve"> shipping mode, it reflects customer preference for cost-effective options.</w:t>
      </w:r>
    </w:p>
    <w:p w14:paraId="0A8AEFDD" w14:textId="77777777" w:rsidR="00DF6FAC" w:rsidRPr="00DF6FAC" w:rsidRDefault="00DF6FAC" w:rsidP="00DF6FAC">
      <w:pPr>
        <w:pStyle w:val="NormalWeb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Recommendation: Optimize logistics for Standard Class shipments (bulk contracts with carriers, route efficiency) to reduce delivery times and costs. Additionally, consider promoting Premium/Express shipping with targeted offers to diversify revenue from shipping services.</w:t>
      </w:r>
    </w:p>
    <w:p w14:paraId="0F20B1BA" w14:textId="764C197F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Customer Segmentation &amp; Retention</w:t>
      </w:r>
    </w:p>
    <w:p w14:paraId="744EE823" w14:textId="77777777" w:rsidR="00DF6FAC" w:rsidRPr="00DF6FAC" w:rsidRDefault="00DF6FAC" w:rsidP="00DF6FAC">
      <w:pPr>
        <w:pStyle w:val="NormalWeb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The Top 10 customers contribute a large share of sales and order frequency.</w:t>
      </w:r>
    </w:p>
    <w:p w14:paraId="122C7011" w14:textId="77777777" w:rsidR="00DF6FAC" w:rsidRPr="00DF6FAC" w:rsidRDefault="00DF6FAC" w:rsidP="00DF6FAC">
      <w:pPr>
        <w:pStyle w:val="NormalWeb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Recommendation: Launch a loyalty program or exclusive offers targeting these high-value customers to maintain their engagement. At the same time, analyze mid-tier customers with growth potential and design personalized marketing campaigns to increase their order frequency.</w:t>
      </w:r>
    </w:p>
    <w:p w14:paraId="4DD3FEA3" w14:textId="44D86234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Category &amp; Product Strategy</w:t>
      </w:r>
    </w:p>
    <w:p w14:paraId="58DC9179" w14:textId="77777777" w:rsidR="00DF6FAC" w:rsidRPr="00DF6FAC" w:rsidRDefault="00DF6FAC" w:rsidP="00DF6FAC">
      <w:pPr>
        <w:pStyle w:val="NormalWeb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Technology category dominates sales compared to Furniture and Office Supplies.</w:t>
      </w:r>
    </w:p>
    <w:p w14:paraId="20C5BC21" w14:textId="77777777" w:rsidR="00DF6FAC" w:rsidRPr="00DF6FAC" w:rsidRDefault="00DF6FAC" w:rsidP="00DF6FAC">
      <w:pPr>
        <w:pStyle w:val="NormalWeb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Recommendation: Increase inventory and marketing efforts in the Technology segment to sustain growth. For Furniture and Office Supplies, consider bundling strategies or promotions to improve their contribution.</w:t>
      </w:r>
    </w:p>
    <w:p w14:paraId="5CCF0A6A" w14:textId="11DDC0C4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Geographical Focus</w:t>
      </w:r>
    </w:p>
    <w:p w14:paraId="0DCF68D7" w14:textId="77777777" w:rsidR="00DF6FAC" w:rsidRPr="00DF6FAC" w:rsidRDefault="00DF6FAC" w:rsidP="00DF6FAC">
      <w:pPr>
        <w:pStyle w:val="NormalWeb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New York City and California are the highest revenue generators, followed by other large metropolitan areas.</w:t>
      </w:r>
    </w:p>
    <w:p w14:paraId="68F5BBE5" w14:textId="77777777" w:rsidR="00DF6FAC" w:rsidRPr="00DF6FAC" w:rsidRDefault="00DF6FAC" w:rsidP="00DF6FAC">
      <w:pPr>
        <w:pStyle w:val="NormalWeb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Recommendation: Focus expansion efforts (regional campaigns, targeted ads, local partnerships) on these high-performing states and cities. Also, investigate why certain states (e.g., Ohio, Michigan) underperform and whether pricing, shipping costs, or competition are barriers.</w:t>
      </w:r>
    </w:p>
    <w:p w14:paraId="36363E72" w14:textId="19F52EA7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Returns Management</w:t>
      </w:r>
    </w:p>
    <w:p w14:paraId="5A0677B9" w14:textId="77777777" w:rsidR="00DF6FAC" w:rsidRPr="00DF6FAC" w:rsidRDefault="00DF6FAC" w:rsidP="00DF6FAC">
      <w:pPr>
        <w:pStyle w:val="NormalWeb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Returns represent a significant loss in net sales (over 180k).</w:t>
      </w:r>
    </w:p>
    <w:p w14:paraId="452BEC04" w14:textId="77777777" w:rsidR="00DF6FAC" w:rsidRPr="00DF6FAC" w:rsidRDefault="00DF6FAC" w:rsidP="00DF6FAC">
      <w:pPr>
        <w:pStyle w:val="NormalWeb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 xml:space="preserve">Recommendation: Investigate the main drivers of returns (product defects, shipping </w:t>
      </w:r>
      <w:proofErr w:type="gramStart"/>
      <w:r w:rsidRPr="00DF6FAC">
        <w:rPr>
          <w:color w:val="000000" w:themeColor="text1"/>
          <w:sz w:val="20"/>
          <w:szCs w:val="20"/>
        </w:rPr>
        <w:t>damages</w:t>
      </w:r>
      <w:proofErr w:type="gramEnd"/>
      <w:r w:rsidRPr="00DF6FAC">
        <w:rPr>
          <w:color w:val="000000" w:themeColor="text1"/>
          <w:sz w:val="20"/>
          <w:szCs w:val="20"/>
        </w:rPr>
        <w:t>, customer dissatisfaction). Based on findings, enhance quality control, improve packaging, or update return policies to minimize future losses.</w:t>
      </w:r>
    </w:p>
    <w:p w14:paraId="410A404D" w14:textId="0CC69018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Sales Rep Performance</w:t>
      </w:r>
    </w:p>
    <w:p w14:paraId="4151A490" w14:textId="77777777" w:rsidR="00DF6FAC" w:rsidRPr="00DF6FAC" w:rsidRDefault="00DF6FAC" w:rsidP="00DF6FAC">
      <w:pPr>
        <w:pStyle w:val="NormalWeb"/>
        <w:numPr>
          <w:ilvl w:val="0"/>
          <w:numId w:val="23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Regional reps show varying performance (e.g., West region outperforming others).</w:t>
      </w:r>
    </w:p>
    <w:p w14:paraId="7422F2F0" w14:textId="77777777" w:rsidR="00DF6FAC" w:rsidRPr="00DF6FAC" w:rsidRDefault="00DF6FAC" w:rsidP="00DF6FAC">
      <w:pPr>
        <w:pStyle w:val="NormalWeb"/>
        <w:numPr>
          <w:ilvl w:val="0"/>
          <w:numId w:val="23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Recommendation: Analyze the strategies used by top-performing reps and replicate best practices in weaker regions. Provide training or adjust incentive structures to motivate balanced performance across all territories.</w:t>
      </w:r>
    </w:p>
    <w:p w14:paraId="7BCEDE17" w14:textId="0319A6E1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Time Trends</w:t>
      </w:r>
    </w:p>
    <w:p w14:paraId="4A2B10C4" w14:textId="77777777" w:rsidR="00DF6FAC" w:rsidRPr="00DF6FAC" w:rsidRDefault="00DF6FAC" w:rsidP="00DF6FAC">
      <w:pPr>
        <w:pStyle w:val="NormalWeb"/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The sales trend shows seasonal spikes (e.g., holiday seasons).</w:t>
      </w:r>
    </w:p>
    <w:p w14:paraId="712F0525" w14:textId="77777777" w:rsidR="00DF6FAC" w:rsidRPr="00DF6FAC" w:rsidRDefault="00DF6FAC" w:rsidP="00DF6FAC">
      <w:pPr>
        <w:pStyle w:val="NormalWeb"/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Recommendation: Align inventory planning and marketing campaigns with seasonal demand peaks to maximize revenue during high-traffic months.</w:t>
      </w:r>
    </w:p>
    <w:p w14:paraId="33E54365" w14:textId="180DBDAE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20"/>
          <w:szCs w:val="20"/>
        </w:rPr>
      </w:pPr>
      <w:r w:rsidRPr="00DF6FAC">
        <w:rPr>
          <w:b/>
          <w:bCs/>
          <w:color w:val="156082" w:themeColor="accent1"/>
          <w:sz w:val="20"/>
          <w:szCs w:val="20"/>
        </w:rPr>
        <w:t>Profitability &amp; Cost Efficiency</w:t>
      </w:r>
    </w:p>
    <w:p w14:paraId="7D574358" w14:textId="77777777" w:rsidR="00DF6FAC" w:rsidRPr="00DF6FAC" w:rsidRDefault="00DF6FAC" w:rsidP="00DF6FAC">
      <w:pPr>
        <w:pStyle w:val="NormalWeb"/>
        <w:numPr>
          <w:ilvl w:val="0"/>
          <w:numId w:val="25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With high shipping costs and discounts impacting margins, profitability is under pressure.</w:t>
      </w:r>
    </w:p>
    <w:p w14:paraId="17BF7604" w14:textId="77777777" w:rsidR="00DF6FAC" w:rsidRPr="00DF6FAC" w:rsidRDefault="00DF6FAC" w:rsidP="00DF6FAC">
      <w:pPr>
        <w:pStyle w:val="NormalWeb"/>
        <w:numPr>
          <w:ilvl w:val="0"/>
          <w:numId w:val="25"/>
        </w:numPr>
        <w:rPr>
          <w:color w:val="000000" w:themeColor="text1"/>
          <w:sz w:val="20"/>
          <w:szCs w:val="20"/>
        </w:rPr>
      </w:pPr>
      <w:r w:rsidRPr="00DF6FAC">
        <w:rPr>
          <w:color w:val="000000" w:themeColor="text1"/>
          <w:sz w:val="20"/>
          <w:szCs w:val="20"/>
        </w:rPr>
        <w:t>Recommendation: Review discount strategies to ensure they attract the right customer segments without eroding profit margins. Optimize supplier contracts and shipping logistics to reduce costs.</w:t>
      </w:r>
    </w:p>
    <w:p w14:paraId="50970EA7" w14:textId="77777777" w:rsidR="00DF6FAC" w:rsidRPr="00DF6FAC" w:rsidRDefault="00DF6FAC" w:rsidP="00DF6FAC">
      <w:pPr>
        <w:pStyle w:val="NormalWeb"/>
        <w:ind w:left="720"/>
        <w:rPr>
          <w:b/>
          <w:bCs/>
          <w:color w:val="156082" w:themeColor="accent1"/>
          <w:sz w:val="32"/>
          <w:szCs w:val="32"/>
          <w:u w:val="single"/>
        </w:rPr>
      </w:pPr>
    </w:p>
    <w:p w14:paraId="41274F57" w14:textId="77777777" w:rsidR="00F77204" w:rsidRPr="00F77204" w:rsidRDefault="00F77204" w:rsidP="00F77204">
      <w:pPr>
        <w:pStyle w:val="ListParagraph"/>
        <w:rPr>
          <w:rFonts w:asciiTheme="majorBidi" w:hAnsiTheme="majorBidi" w:cstheme="majorBidi"/>
          <w:b/>
          <w:bCs/>
          <w:color w:val="156082" w:themeColor="accent1"/>
          <w:sz w:val="32"/>
          <w:szCs w:val="32"/>
          <w:u w:val="single"/>
        </w:rPr>
      </w:pPr>
    </w:p>
    <w:p w14:paraId="56F476C7" w14:textId="77777777" w:rsidR="005A75F4" w:rsidRPr="005A75F4" w:rsidRDefault="005A75F4">
      <w:pPr>
        <w:ind w:left="720"/>
        <w:rPr>
          <w:rFonts w:asciiTheme="majorBidi" w:hAnsiTheme="majorBidi" w:cstheme="majorBidi"/>
          <w:color w:val="156082" w:themeColor="accent1"/>
          <w:sz w:val="20"/>
          <w:szCs w:val="20"/>
        </w:rPr>
      </w:pPr>
    </w:p>
    <w:sectPr w:rsidR="005A75F4" w:rsidRPr="005A75F4" w:rsidSect="005A75F4">
      <w:pgSz w:w="12240" w:h="15840"/>
      <w:pgMar w:top="547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9A9D5" w14:textId="77777777" w:rsidR="00E049AB" w:rsidRDefault="00E049AB" w:rsidP="00D70289">
      <w:pPr>
        <w:spacing w:after="0" w:line="240" w:lineRule="auto"/>
      </w:pPr>
      <w:r>
        <w:separator/>
      </w:r>
    </w:p>
  </w:endnote>
  <w:endnote w:type="continuationSeparator" w:id="0">
    <w:p w14:paraId="6E8CE0CA" w14:textId="77777777" w:rsidR="00E049AB" w:rsidRDefault="00E049AB" w:rsidP="00D7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399F" w14:textId="77777777" w:rsidR="00E049AB" w:rsidRDefault="00E049AB" w:rsidP="00D70289">
      <w:pPr>
        <w:spacing w:after="0" w:line="240" w:lineRule="auto"/>
      </w:pPr>
      <w:r>
        <w:separator/>
      </w:r>
    </w:p>
  </w:footnote>
  <w:footnote w:type="continuationSeparator" w:id="0">
    <w:p w14:paraId="70D2269A" w14:textId="77777777" w:rsidR="00E049AB" w:rsidRDefault="00E049AB" w:rsidP="00D70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398"/>
    <w:multiLevelType w:val="hybridMultilevel"/>
    <w:tmpl w:val="5AA2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24ED"/>
    <w:multiLevelType w:val="multilevel"/>
    <w:tmpl w:val="C14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561B"/>
    <w:multiLevelType w:val="multilevel"/>
    <w:tmpl w:val="18E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A0578"/>
    <w:multiLevelType w:val="multilevel"/>
    <w:tmpl w:val="E73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31B98"/>
    <w:multiLevelType w:val="multilevel"/>
    <w:tmpl w:val="AA2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9180B"/>
    <w:multiLevelType w:val="multilevel"/>
    <w:tmpl w:val="1EF64B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61B61"/>
    <w:multiLevelType w:val="multilevel"/>
    <w:tmpl w:val="1D4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30FF"/>
    <w:multiLevelType w:val="multilevel"/>
    <w:tmpl w:val="DF9042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14458"/>
    <w:multiLevelType w:val="multilevel"/>
    <w:tmpl w:val="32FC5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63857"/>
    <w:multiLevelType w:val="hybridMultilevel"/>
    <w:tmpl w:val="2C42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51D89"/>
    <w:multiLevelType w:val="hybridMultilevel"/>
    <w:tmpl w:val="72FA8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1F46BD"/>
    <w:multiLevelType w:val="multilevel"/>
    <w:tmpl w:val="0E341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A6570"/>
    <w:multiLevelType w:val="multilevel"/>
    <w:tmpl w:val="81E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47560"/>
    <w:multiLevelType w:val="multilevel"/>
    <w:tmpl w:val="48A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9181A"/>
    <w:multiLevelType w:val="multilevel"/>
    <w:tmpl w:val="9FA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3686B"/>
    <w:multiLevelType w:val="multilevel"/>
    <w:tmpl w:val="27A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24965"/>
    <w:multiLevelType w:val="multilevel"/>
    <w:tmpl w:val="F96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7119F"/>
    <w:multiLevelType w:val="multilevel"/>
    <w:tmpl w:val="838E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61C83"/>
    <w:multiLevelType w:val="multilevel"/>
    <w:tmpl w:val="E39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85781"/>
    <w:multiLevelType w:val="multilevel"/>
    <w:tmpl w:val="6FC2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B51D5"/>
    <w:multiLevelType w:val="multilevel"/>
    <w:tmpl w:val="488C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6384"/>
    <w:multiLevelType w:val="multilevel"/>
    <w:tmpl w:val="0CD6B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C6E1C"/>
    <w:multiLevelType w:val="multilevel"/>
    <w:tmpl w:val="CA3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576D"/>
    <w:multiLevelType w:val="multilevel"/>
    <w:tmpl w:val="4EBE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9E7F2B"/>
    <w:multiLevelType w:val="multilevel"/>
    <w:tmpl w:val="CD3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258938">
    <w:abstractNumId w:val="0"/>
  </w:num>
  <w:num w:numId="2" w16cid:durableId="261184310">
    <w:abstractNumId w:val="9"/>
  </w:num>
  <w:num w:numId="3" w16cid:durableId="353919764">
    <w:abstractNumId w:val="15"/>
  </w:num>
  <w:num w:numId="4" w16cid:durableId="1246302862">
    <w:abstractNumId w:val="14"/>
  </w:num>
  <w:num w:numId="5" w16cid:durableId="1734961596">
    <w:abstractNumId w:val="10"/>
  </w:num>
  <w:num w:numId="6" w16cid:durableId="885877459">
    <w:abstractNumId w:val="23"/>
  </w:num>
  <w:num w:numId="7" w16cid:durableId="812066993">
    <w:abstractNumId w:val="22"/>
  </w:num>
  <w:num w:numId="8" w16cid:durableId="36862516">
    <w:abstractNumId w:val="11"/>
  </w:num>
  <w:num w:numId="9" w16cid:durableId="1905753457">
    <w:abstractNumId w:val="24"/>
  </w:num>
  <w:num w:numId="10" w16cid:durableId="1233001139">
    <w:abstractNumId w:val="8"/>
  </w:num>
  <w:num w:numId="11" w16cid:durableId="2133360290">
    <w:abstractNumId w:val="1"/>
  </w:num>
  <w:num w:numId="12" w16cid:durableId="1474982982">
    <w:abstractNumId w:val="21"/>
  </w:num>
  <w:num w:numId="13" w16cid:durableId="1393238605">
    <w:abstractNumId w:val="19"/>
  </w:num>
  <w:num w:numId="14" w16cid:durableId="1519611866">
    <w:abstractNumId w:val="5"/>
  </w:num>
  <w:num w:numId="15" w16cid:durableId="924192956">
    <w:abstractNumId w:val="13"/>
  </w:num>
  <w:num w:numId="16" w16cid:durableId="612715052">
    <w:abstractNumId w:val="7"/>
  </w:num>
  <w:num w:numId="17" w16cid:durableId="1560823822">
    <w:abstractNumId w:val="12"/>
  </w:num>
  <w:num w:numId="18" w16cid:durableId="210768251">
    <w:abstractNumId w:val="2"/>
  </w:num>
  <w:num w:numId="19" w16cid:durableId="1931809522">
    <w:abstractNumId w:val="18"/>
  </w:num>
  <w:num w:numId="20" w16cid:durableId="463352061">
    <w:abstractNumId w:val="3"/>
  </w:num>
  <w:num w:numId="21" w16cid:durableId="1899587634">
    <w:abstractNumId w:val="4"/>
  </w:num>
  <w:num w:numId="22" w16cid:durableId="1577546508">
    <w:abstractNumId w:val="6"/>
  </w:num>
  <w:num w:numId="23" w16cid:durableId="1484852800">
    <w:abstractNumId w:val="20"/>
  </w:num>
  <w:num w:numId="24" w16cid:durableId="887768197">
    <w:abstractNumId w:val="17"/>
  </w:num>
  <w:num w:numId="25" w16cid:durableId="2049716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5F"/>
    <w:rsid w:val="001B6FCF"/>
    <w:rsid w:val="002579B0"/>
    <w:rsid w:val="004E0D13"/>
    <w:rsid w:val="005A75F4"/>
    <w:rsid w:val="005E4EF5"/>
    <w:rsid w:val="00890B3C"/>
    <w:rsid w:val="00995819"/>
    <w:rsid w:val="00B1495F"/>
    <w:rsid w:val="00C31F19"/>
    <w:rsid w:val="00C647D6"/>
    <w:rsid w:val="00CC40C4"/>
    <w:rsid w:val="00D70289"/>
    <w:rsid w:val="00DF6FAC"/>
    <w:rsid w:val="00E049AB"/>
    <w:rsid w:val="00F7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D2B8"/>
  <w15:chartTrackingRefBased/>
  <w15:docId w15:val="{31045859-6DD4-4AA2-9BA9-63A84B2D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9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47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0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89"/>
  </w:style>
  <w:style w:type="paragraph" w:styleId="Footer">
    <w:name w:val="footer"/>
    <w:basedOn w:val="Normal"/>
    <w:link w:val="FooterChar"/>
    <w:uiPriority w:val="99"/>
    <w:unhideWhenUsed/>
    <w:rsid w:val="00D70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is%20Projects\&#1605;&#1588;&#1575;&#1585;&#1610;&#1593;%20&#1575;&#1603;&#1587;&#1610;&#1604;\project1\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is%20Projects\&#1605;&#1588;&#1575;&#1585;&#1610;&#1593;%20&#1575;&#1603;&#1587;&#1610;&#1604;\project1\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is%20Projects\&#1605;&#1588;&#1575;&#1585;&#1610;&#1593;%20&#1575;&#1603;&#1587;&#1610;&#1604;\project1\Boo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is%20Projects\&#1605;&#1588;&#1575;&#1585;&#1610;&#1593;%20&#1575;&#1603;&#1587;&#1610;&#1604;\project1\Book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is%20Projects\&#1605;&#1588;&#1575;&#1585;&#1610;&#1593;%20&#1575;&#1603;&#1587;&#1610;&#1604;\project1\Book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is%20Projects\&#1605;&#1588;&#1575;&#1585;&#1610;&#1593;%20&#1575;&#1603;&#1587;&#1610;&#1604;\project1\Book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[Book2.xlsx]pivot calculation!PivotTable1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ship mode contribution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'pivot calculation'!$B$3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A84-4C22-8FD5-47F90F893A5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A84-4C22-8FD5-47F90F893A5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A84-4C22-8FD5-47F90F893A5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A84-4C22-8FD5-47F90F893A5F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'pivot calculation'!$A$4:$A$8</c:f>
              <c:strCache>
                <c:ptCount val="4"/>
                <c:pt idx="0">
                  <c:v>First Class</c:v>
                </c:pt>
                <c:pt idx="1">
                  <c:v>Same Day</c:v>
                </c:pt>
                <c:pt idx="2">
                  <c:v>Second Class</c:v>
                </c:pt>
                <c:pt idx="3">
                  <c:v>Standard Class</c:v>
                </c:pt>
              </c:strCache>
            </c:strRef>
          </c:cat>
          <c:val>
            <c:numRef>
              <c:f>'pivot calculation'!$B$4:$B$8</c:f>
              <c:numCache>
                <c:formatCode>General</c:formatCode>
                <c:ptCount val="4"/>
                <c:pt idx="0">
                  <c:v>1538</c:v>
                </c:pt>
                <c:pt idx="1">
                  <c:v>543</c:v>
                </c:pt>
                <c:pt idx="2">
                  <c:v>1945</c:v>
                </c:pt>
                <c:pt idx="3">
                  <c:v>5968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A84-4C22-8FD5-47F90F893A5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[Book2.xlsx]pivot calculation!PivotTable2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Customer in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4023490813648293"/>
          <c:y val="0.17634259259259263"/>
          <c:w val="0.61487139107611544"/>
          <c:h val="0.7212580198308544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'pivot calculation'!$K$3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calculation'!$J$4:$J$14</c:f>
              <c:strCache>
                <c:ptCount val="10"/>
                <c:pt idx="0">
                  <c:v>Sean Miller</c:v>
                </c:pt>
                <c:pt idx="1">
                  <c:v>Tamara Chand</c:v>
                </c:pt>
                <c:pt idx="2">
                  <c:v>Raymond Buch</c:v>
                </c:pt>
                <c:pt idx="3">
                  <c:v>Tom Ashbrook</c:v>
                </c:pt>
                <c:pt idx="4">
                  <c:v>Adrian Barton</c:v>
                </c:pt>
                <c:pt idx="5">
                  <c:v>Ken Lonsdale</c:v>
                </c:pt>
                <c:pt idx="6">
                  <c:v>Sanjit Chand</c:v>
                </c:pt>
                <c:pt idx="7">
                  <c:v>Hunter Lopez</c:v>
                </c:pt>
                <c:pt idx="8">
                  <c:v>Sanjit Engle</c:v>
                </c:pt>
                <c:pt idx="9">
                  <c:v>Christopher Conant</c:v>
                </c:pt>
              </c:strCache>
            </c:strRef>
          </c:cat>
          <c:val>
            <c:numRef>
              <c:f>'pivot calculation'!$K$4:$K$14</c:f>
              <c:numCache>
                <c:formatCode>#,##0</c:formatCode>
                <c:ptCount val="10"/>
                <c:pt idx="0">
                  <c:v>25043.05</c:v>
                </c:pt>
                <c:pt idx="1">
                  <c:v>19052.217999999993</c:v>
                </c:pt>
                <c:pt idx="2">
                  <c:v>15117.339</c:v>
                </c:pt>
                <c:pt idx="3">
                  <c:v>14595.62</c:v>
                </c:pt>
                <c:pt idx="4">
                  <c:v>14473.570999999998</c:v>
                </c:pt>
                <c:pt idx="5">
                  <c:v>14175.228999999999</c:v>
                </c:pt>
                <c:pt idx="6">
                  <c:v>14142.333999999999</c:v>
                </c:pt>
                <c:pt idx="7">
                  <c:v>12873.297999999999</c:v>
                </c:pt>
                <c:pt idx="8">
                  <c:v>12209.438000000002</c:v>
                </c:pt>
                <c:pt idx="9">
                  <c:v>12129.071999999998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1D-49B6-95FD-4699B38FB7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66790975"/>
        <c:axId val="266792415"/>
      </c:barChart>
      <c:catAx>
        <c:axId val="2667909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792415"/>
        <c:crosses val="autoZero"/>
        <c:auto val="1"/>
        <c:lblAlgn val="ctr"/>
        <c:lblOffset val="100"/>
        <c:noMultiLvlLbl val="0"/>
      </c:catAx>
      <c:valAx>
        <c:axId val="266792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790975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[Book2.xlsx]pivot calculation!PivotTable3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calculation'!$S$3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calculation'!$R$4:$R$14</c:f>
              <c:strCache>
                <c:ptCount val="10"/>
                <c:pt idx="0">
                  <c:v>Emily Phan</c:v>
                </c:pt>
                <c:pt idx="1">
                  <c:v>Noel Staavos</c:v>
                </c:pt>
                <c:pt idx="2">
                  <c:v>Chloris Kastensmidt</c:v>
                </c:pt>
                <c:pt idx="3">
                  <c:v>Patrick Gardner</c:v>
                </c:pt>
                <c:pt idx="4">
                  <c:v>Sally Hughsby</c:v>
                </c:pt>
                <c:pt idx="5">
                  <c:v>Zuschuss Carroll</c:v>
                </c:pt>
                <c:pt idx="6">
                  <c:v>Joel Eaton</c:v>
                </c:pt>
                <c:pt idx="7">
                  <c:v>Erin Ashbrook</c:v>
                </c:pt>
                <c:pt idx="8">
                  <c:v>Bart Pistole</c:v>
                </c:pt>
                <c:pt idx="9">
                  <c:v>Anna Häberlin</c:v>
                </c:pt>
              </c:strCache>
            </c:strRef>
          </c:cat>
          <c:val>
            <c:numRef>
              <c:f>'pivot calculation'!$S$4:$S$14</c:f>
              <c:numCache>
                <c:formatCode>General</c:formatCode>
                <c:ptCount val="10"/>
                <c:pt idx="0">
                  <c:v>17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9-450D-90C4-EEA70C5238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2146351"/>
        <c:axId val="672147311"/>
      </c:barChart>
      <c:catAx>
        <c:axId val="67214635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47311"/>
        <c:crosses val="autoZero"/>
        <c:auto val="1"/>
        <c:lblAlgn val="ctr"/>
        <c:lblOffset val="100"/>
        <c:noMultiLvlLbl val="0"/>
      </c:catAx>
      <c:valAx>
        <c:axId val="67214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46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[Book2.xlsx]pivot calculation!PivotTable4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segment sales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calculation'!$Z$3:$Z$4</c:f>
              <c:strCache>
                <c:ptCount val="1"/>
                <c:pt idx="0">
                  <c:v>Consumer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calculation'!$Y$5:$Y$8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'pivot calculation'!$Z$5:$Z$8</c:f>
              <c:numCache>
                <c:formatCode>#,##0</c:formatCode>
                <c:ptCount val="3"/>
                <c:pt idx="0">
                  <c:v>391049.31200000056</c:v>
                </c:pt>
                <c:pt idx="1">
                  <c:v>363952.13600000093</c:v>
                </c:pt>
                <c:pt idx="2">
                  <c:v>406399.89699999965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A0-430F-9EA0-2A2F4932ACB8}"/>
            </c:ext>
          </c:extLst>
        </c:ser>
        <c:ser>
          <c:idx val="1"/>
          <c:order val="1"/>
          <c:tx>
            <c:strRef>
              <c:f>'pivot calculation'!$AA$3:$AA$4</c:f>
              <c:strCache>
                <c:ptCount val="1"/>
                <c:pt idx="0">
                  <c:v>Corporate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calculation'!$Y$5:$Y$8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'pivot calculation'!$AA$5:$AA$8</c:f>
              <c:numCache>
                <c:formatCode>#,##0</c:formatCode>
                <c:ptCount val="3"/>
                <c:pt idx="0">
                  <c:v>229019.78580000027</c:v>
                </c:pt>
                <c:pt idx="1">
                  <c:v>230676.46199999965</c:v>
                </c:pt>
                <c:pt idx="2">
                  <c:v>246450.11899999995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A0-430F-9EA0-2A2F4932ACB8}"/>
            </c:ext>
          </c:extLst>
        </c:ser>
        <c:ser>
          <c:idx val="2"/>
          <c:order val="2"/>
          <c:tx>
            <c:strRef>
              <c:f>'pivot calculation'!$AB$3:$AB$4</c:f>
              <c:strCache>
                <c:ptCount val="1"/>
                <c:pt idx="0">
                  <c:v>Home Office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calculation'!$Y$5:$Y$8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'pivot calculation'!$AB$5:$AB$8</c:f>
              <c:numCache>
                <c:formatCode>#,##0</c:formatCode>
                <c:ptCount val="3"/>
                <c:pt idx="0">
                  <c:v>121930.69749999995</c:v>
                </c:pt>
                <c:pt idx="1">
                  <c:v>124418.43399999986</c:v>
                </c:pt>
                <c:pt idx="2">
                  <c:v>183304.01699999999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A0-430F-9EA0-2A2F4932ACB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68430927"/>
        <c:axId val="868431407"/>
      </c:barChart>
      <c:catAx>
        <c:axId val="86843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431407"/>
        <c:crosses val="autoZero"/>
        <c:auto val="1"/>
        <c:lblAlgn val="ctr"/>
        <c:lblOffset val="100"/>
        <c:noMultiLvlLbl val="0"/>
      </c:catAx>
      <c:valAx>
        <c:axId val="86843140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crossAx val="86843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[Book2.xlsx]pivot calculation!PivotTable6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Most Citys</a:t>
            </a:r>
            <a:r>
              <a:rPr lang="en-US" baseline="0"/>
              <a:t> have value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calculation'!$AJ$3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calculation'!$AI$4:$AI$14</c:f>
              <c:strCache>
                <c:ptCount val="10"/>
                <c:pt idx="0">
                  <c:v>New York City</c:v>
                </c:pt>
                <c:pt idx="1">
                  <c:v>Los Angeles</c:v>
                </c:pt>
                <c:pt idx="2">
                  <c:v>Seattle</c:v>
                </c:pt>
                <c:pt idx="3">
                  <c:v>San Francisco</c:v>
                </c:pt>
                <c:pt idx="4">
                  <c:v>Philadelphia</c:v>
                </c:pt>
                <c:pt idx="5">
                  <c:v>Houston</c:v>
                </c:pt>
                <c:pt idx="6">
                  <c:v>Chicago</c:v>
                </c:pt>
                <c:pt idx="7">
                  <c:v>San Diego</c:v>
                </c:pt>
                <c:pt idx="8">
                  <c:v>Jacksonville</c:v>
                </c:pt>
                <c:pt idx="9">
                  <c:v>Springfield</c:v>
                </c:pt>
              </c:strCache>
            </c:strRef>
          </c:cat>
          <c:val>
            <c:numRef>
              <c:f>'pivot calculation'!$AJ$4:$AJ$14</c:f>
              <c:numCache>
                <c:formatCode>#,##0</c:formatCode>
                <c:ptCount val="10"/>
                <c:pt idx="0">
                  <c:v>256368.16099999999</c:v>
                </c:pt>
                <c:pt idx="1">
                  <c:v>175851.34099999999</c:v>
                </c:pt>
                <c:pt idx="2">
                  <c:v>119540.742</c:v>
                </c:pt>
                <c:pt idx="3">
                  <c:v>112669.09199999992</c:v>
                </c:pt>
                <c:pt idx="4">
                  <c:v>109077.01300000006</c:v>
                </c:pt>
                <c:pt idx="5">
                  <c:v>64504.760399999934</c:v>
                </c:pt>
                <c:pt idx="6">
                  <c:v>48539.541000000027</c:v>
                </c:pt>
                <c:pt idx="7">
                  <c:v>47521.028999999995</c:v>
                </c:pt>
                <c:pt idx="8">
                  <c:v>44713.182999999997</c:v>
                </c:pt>
                <c:pt idx="9">
                  <c:v>43054.342000000004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5F-4A90-83D5-1CB625864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9234783"/>
        <c:axId val="429231903"/>
      </c:barChart>
      <c:catAx>
        <c:axId val="42923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231903"/>
        <c:crosses val="autoZero"/>
        <c:auto val="1"/>
        <c:lblAlgn val="ctr"/>
        <c:lblOffset val="100"/>
        <c:noMultiLvlLbl val="0"/>
      </c:catAx>
      <c:valAx>
        <c:axId val="42923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234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[Book2.xlsx]pivot calculation!PivotTable7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most sales value persentage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calculation'!$AQ$3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calculation'!$AP$4:$AP$8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'pivot calculation'!$AQ$4:$AQ$8</c:f>
              <c:numCache>
                <c:formatCode>0.00%</c:formatCode>
                <c:ptCount val="4"/>
                <c:pt idx="0">
                  <c:v>0.21819593552413677</c:v>
                </c:pt>
                <c:pt idx="1">
                  <c:v>0.29548188481496851</c:v>
                </c:pt>
                <c:pt idx="2">
                  <c:v>0.17052139922533877</c:v>
                </c:pt>
                <c:pt idx="3">
                  <c:v>0.31580078043557519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DE-47C4-8748-E5C7C79322E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292223"/>
        <c:axId val="15294143"/>
      </c:barChart>
      <c:catAx>
        <c:axId val="15292223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4143"/>
        <c:crosses val="autoZero"/>
        <c:auto val="1"/>
        <c:lblAlgn val="ctr"/>
        <c:lblOffset val="100"/>
        <c:noMultiLvlLbl val="0"/>
      </c:catAx>
      <c:valAx>
        <c:axId val="15294143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out"/>
        <c:minorTickMark val="none"/>
        <c:tickLblPos val="nextTo"/>
        <c:crossAx val="1529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672</Words>
  <Characters>4461</Characters>
  <Application>Microsoft Office Word</Application>
  <DocSecurity>0</DocSecurity>
  <Lines>101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abdullah.ai_0339</dc:creator>
  <cp:keywords/>
  <dc:description/>
  <cp:lastModifiedBy>abdullah.ai_0339</cp:lastModifiedBy>
  <cp:revision>4</cp:revision>
  <dcterms:created xsi:type="dcterms:W3CDTF">2025-10-02T19:40:00Z</dcterms:created>
  <dcterms:modified xsi:type="dcterms:W3CDTF">2025-10-04T03:46:00Z</dcterms:modified>
</cp:coreProperties>
</file>