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0E4E8" w14:textId="77777777" w:rsidR="006D11D3" w:rsidRDefault="006D11D3" w:rsidP="006D11D3"/>
    <w:p w14:paraId="099A6756" w14:textId="77777777" w:rsidR="006D11D3" w:rsidRDefault="006D11D3" w:rsidP="006D11D3"/>
    <w:p w14:paraId="037AF38F" w14:textId="77777777" w:rsidR="006D11D3" w:rsidRDefault="006D11D3" w:rsidP="006D11D3"/>
    <w:p w14:paraId="1EDE79F6" w14:textId="77777777" w:rsidR="006D11D3" w:rsidRDefault="006D11D3" w:rsidP="006D11D3"/>
    <w:p w14:paraId="57F99102" w14:textId="77777777" w:rsidR="006D11D3" w:rsidRDefault="006D11D3" w:rsidP="006D11D3"/>
    <w:p w14:paraId="1C3CCDE0" w14:textId="77777777" w:rsidR="006D11D3" w:rsidRDefault="006D11D3" w:rsidP="006D11D3"/>
    <w:tbl>
      <w:tblPr>
        <w:tblpPr w:leftFromText="180" w:rightFromText="180" w:topFromText="180" w:bottomFromText="180" w:horzAnchor="margin" w:tblpXSpec="center" w:tblpYSpec="center"/>
        <w:tblW w:w="921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98"/>
        <w:gridCol w:w="6112"/>
      </w:tblGrid>
      <w:tr w:rsidR="006D11D3" w14:paraId="5B104708" w14:textId="77777777" w:rsidTr="00271BB0">
        <w:trPr>
          <w:jc w:val="center"/>
        </w:trPr>
        <w:tc>
          <w:tcPr>
            <w:tcW w:w="9210" w:type="dxa"/>
            <w:gridSpan w:val="2"/>
            <w:tcBorders>
              <w:top w:val="nil"/>
              <w:left w:val="nil"/>
              <w:bottom w:val="nil"/>
              <w:right w:val="nil"/>
            </w:tcBorders>
            <w:tcMar>
              <w:top w:w="0" w:type="dxa"/>
              <w:left w:w="0" w:type="dxa"/>
              <w:bottom w:w="0" w:type="dxa"/>
              <w:right w:w="0" w:type="dxa"/>
            </w:tcMar>
            <w:vAlign w:val="center"/>
          </w:tcPr>
          <w:p w14:paraId="63B2BD2D" w14:textId="77777777" w:rsidR="006D11D3" w:rsidRDefault="006D11D3" w:rsidP="00271BB0">
            <w:pPr>
              <w:spacing w:before="200" w:after="200"/>
              <w:jc w:val="center"/>
            </w:pPr>
            <w:r>
              <w:rPr>
                <w:noProof/>
              </w:rPr>
              <w:drawing>
                <wp:inline distT="114300" distB="114300" distL="114300" distR="114300" wp14:anchorId="542A4795" wp14:editId="75090DDF">
                  <wp:extent cx="3139902" cy="138291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139902" cy="1382917"/>
                          </a:xfrm>
                          <a:prstGeom prst="rect">
                            <a:avLst/>
                          </a:prstGeom>
                          <a:ln/>
                        </pic:spPr>
                      </pic:pic>
                    </a:graphicData>
                  </a:graphic>
                </wp:inline>
              </w:drawing>
            </w:r>
          </w:p>
        </w:tc>
      </w:tr>
      <w:tr w:rsidR="006D11D3" w14:paraId="01FC6F0A" w14:textId="77777777" w:rsidTr="00271BB0">
        <w:trPr>
          <w:jc w:val="center"/>
        </w:trPr>
        <w:tc>
          <w:tcPr>
            <w:tcW w:w="9210" w:type="dxa"/>
            <w:gridSpan w:val="2"/>
            <w:tcBorders>
              <w:top w:val="nil"/>
              <w:left w:val="nil"/>
              <w:bottom w:val="nil"/>
              <w:right w:val="nil"/>
            </w:tcBorders>
            <w:tcMar>
              <w:top w:w="0" w:type="dxa"/>
              <w:left w:w="0" w:type="dxa"/>
              <w:bottom w:w="0" w:type="dxa"/>
              <w:right w:w="0" w:type="dxa"/>
            </w:tcMar>
            <w:vAlign w:val="bottom"/>
          </w:tcPr>
          <w:p w14:paraId="1A81D606" w14:textId="77777777" w:rsidR="006D11D3" w:rsidRDefault="006D11D3" w:rsidP="00271BB0">
            <w:pPr>
              <w:spacing w:before="200" w:after="200"/>
              <w:rPr>
                <w:noProof/>
              </w:rPr>
            </w:pPr>
            <w:r w:rsidRPr="005E09A9">
              <w:rPr>
                <w:noProof/>
              </w:rPr>
              <w:drawing>
                <wp:anchor distT="0" distB="0" distL="0" distR="0" simplePos="0" relativeHeight="251659264" behindDoc="1" locked="0" layoutInCell="1" allowOverlap="1" wp14:anchorId="77660FAE" wp14:editId="2174872A">
                  <wp:simplePos x="0" y="0"/>
                  <wp:positionH relativeFrom="page">
                    <wp:posOffset>1896110</wp:posOffset>
                  </wp:positionH>
                  <wp:positionV relativeFrom="paragraph">
                    <wp:posOffset>-186690</wp:posOffset>
                  </wp:positionV>
                  <wp:extent cx="2168525" cy="500380"/>
                  <wp:effectExtent l="0" t="0" r="3175" b="0"/>
                  <wp:wrapTight wrapText="bothSides">
                    <wp:wrapPolygon edited="0">
                      <wp:start x="0" y="0"/>
                      <wp:lineTo x="0" y="20558"/>
                      <wp:lineTo x="21442" y="20558"/>
                      <wp:lineTo x="21442" y="0"/>
                      <wp:lineTo x="0" y="0"/>
                    </wp:wrapPolygon>
                  </wp:wrapTight>
                  <wp:docPr id="3"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jpeg"/>
                          <pic:cNvPicPr/>
                        </pic:nvPicPr>
                        <pic:blipFill>
                          <a:blip r:embed="rId6" cstate="print"/>
                          <a:stretch>
                            <a:fillRect/>
                          </a:stretch>
                        </pic:blipFill>
                        <pic:spPr>
                          <a:xfrm>
                            <a:off x="0" y="0"/>
                            <a:ext cx="2168525" cy="500380"/>
                          </a:xfrm>
                          <a:prstGeom prst="rect">
                            <a:avLst/>
                          </a:prstGeom>
                        </pic:spPr>
                      </pic:pic>
                    </a:graphicData>
                  </a:graphic>
                  <wp14:sizeRelH relativeFrom="margin">
                    <wp14:pctWidth>0</wp14:pctWidth>
                  </wp14:sizeRelH>
                  <wp14:sizeRelV relativeFrom="margin">
                    <wp14:pctHeight>0</wp14:pctHeight>
                  </wp14:sizeRelV>
                </wp:anchor>
              </w:drawing>
            </w:r>
          </w:p>
        </w:tc>
      </w:tr>
      <w:tr w:rsidR="006D11D3" w14:paraId="45D575AB" w14:textId="77777777" w:rsidTr="00271BB0">
        <w:trPr>
          <w:jc w:val="center"/>
        </w:trPr>
        <w:tc>
          <w:tcPr>
            <w:tcW w:w="9210" w:type="dxa"/>
            <w:gridSpan w:val="2"/>
            <w:tcBorders>
              <w:top w:val="nil"/>
              <w:left w:val="nil"/>
              <w:right w:val="nil"/>
            </w:tcBorders>
            <w:tcMar>
              <w:top w:w="0" w:type="dxa"/>
              <w:left w:w="0" w:type="dxa"/>
              <w:bottom w:w="0" w:type="dxa"/>
              <w:right w:w="0" w:type="dxa"/>
            </w:tcMar>
            <w:vAlign w:val="center"/>
          </w:tcPr>
          <w:p w14:paraId="4C3C715A" w14:textId="77777777" w:rsidR="006D11D3" w:rsidRDefault="006D11D3" w:rsidP="00271BB0">
            <w:pPr>
              <w:widowControl w:val="0"/>
              <w:rPr>
                <w:b/>
                <w:bCs/>
              </w:rPr>
            </w:pPr>
          </w:p>
        </w:tc>
      </w:tr>
      <w:tr w:rsidR="006D11D3" w14:paraId="67156A47" w14:textId="77777777" w:rsidTr="00271BB0">
        <w:trPr>
          <w:trHeight w:val="432"/>
          <w:jc w:val="center"/>
        </w:trPr>
        <w:tc>
          <w:tcPr>
            <w:tcW w:w="9210" w:type="dxa"/>
            <w:gridSpan w:val="2"/>
            <w:shd w:val="clear" w:color="auto" w:fill="EFEFEF"/>
            <w:vAlign w:val="center"/>
          </w:tcPr>
          <w:p w14:paraId="29100826" w14:textId="77777777" w:rsidR="006D11D3" w:rsidRPr="00775A40" w:rsidRDefault="006D11D3" w:rsidP="00271BB0">
            <w:pPr>
              <w:widowControl w:val="0"/>
              <w:rPr>
                <w:b/>
                <w:bCs/>
              </w:rPr>
            </w:pPr>
            <w:r w:rsidRPr="00775A40">
              <w:rPr>
                <w:b/>
                <w:bCs/>
              </w:rPr>
              <w:t>UNIT INFORMATION</w:t>
            </w:r>
          </w:p>
        </w:tc>
      </w:tr>
      <w:tr w:rsidR="006D11D3" w14:paraId="0CAD3C7B" w14:textId="77777777" w:rsidTr="00271BB0">
        <w:trPr>
          <w:trHeight w:val="432"/>
          <w:jc w:val="center"/>
        </w:trPr>
        <w:tc>
          <w:tcPr>
            <w:tcW w:w="3098" w:type="dxa"/>
            <w:vAlign w:val="center"/>
          </w:tcPr>
          <w:p w14:paraId="3B9B02C8" w14:textId="77777777" w:rsidR="006D11D3" w:rsidRPr="00775A40" w:rsidRDefault="006D11D3" w:rsidP="00271BB0">
            <w:pPr>
              <w:widowControl w:val="0"/>
              <w:rPr>
                <w:b/>
                <w:bCs/>
              </w:rPr>
            </w:pPr>
            <w:r w:rsidRPr="00775A40">
              <w:rPr>
                <w:b/>
                <w:bCs/>
              </w:rPr>
              <w:t>COURSE – (LEADING TO)</w:t>
            </w:r>
          </w:p>
        </w:tc>
        <w:tc>
          <w:tcPr>
            <w:tcW w:w="6112" w:type="dxa"/>
            <w:vAlign w:val="center"/>
          </w:tcPr>
          <w:p w14:paraId="44C67617" w14:textId="77777777" w:rsidR="006D11D3" w:rsidRPr="00775A40" w:rsidRDefault="006D11D3" w:rsidP="00271BB0">
            <w:proofErr w:type="spellStart"/>
            <w:proofErr w:type="gramStart"/>
            <w:r>
              <w:t>B.Sc</w:t>
            </w:r>
            <w:proofErr w:type="spellEnd"/>
            <w:proofErr w:type="gramEnd"/>
            <w:r>
              <w:t xml:space="preserve"> (Hons) Software Engineering</w:t>
            </w:r>
          </w:p>
        </w:tc>
      </w:tr>
      <w:tr w:rsidR="006D11D3" w14:paraId="22789021" w14:textId="77777777" w:rsidTr="00271BB0">
        <w:trPr>
          <w:trHeight w:val="432"/>
          <w:jc w:val="center"/>
        </w:trPr>
        <w:tc>
          <w:tcPr>
            <w:tcW w:w="3098" w:type="dxa"/>
            <w:vAlign w:val="center"/>
          </w:tcPr>
          <w:p w14:paraId="6CF5F247" w14:textId="77777777" w:rsidR="006D11D3" w:rsidRPr="00775A40" w:rsidRDefault="006D11D3" w:rsidP="00271BB0">
            <w:pPr>
              <w:widowControl w:val="0"/>
              <w:rPr>
                <w:b/>
                <w:bCs/>
              </w:rPr>
            </w:pPr>
            <w:r w:rsidRPr="00775A40">
              <w:rPr>
                <w:b/>
                <w:bCs/>
              </w:rPr>
              <w:t>UNIT NAME</w:t>
            </w:r>
          </w:p>
        </w:tc>
        <w:tc>
          <w:tcPr>
            <w:tcW w:w="6112" w:type="dxa"/>
            <w:vAlign w:val="center"/>
          </w:tcPr>
          <w:p w14:paraId="325C8574" w14:textId="77777777" w:rsidR="006D11D3" w:rsidRPr="00775A40" w:rsidRDefault="006D11D3" w:rsidP="00271BB0">
            <w:r w:rsidRPr="00A039B4">
              <w:t>Business Component Development I</w:t>
            </w:r>
          </w:p>
        </w:tc>
      </w:tr>
      <w:tr w:rsidR="006D11D3" w14:paraId="32123D05" w14:textId="77777777" w:rsidTr="00271BB0">
        <w:trPr>
          <w:trHeight w:val="432"/>
          <w:jc w:val="center"/>
        </w:trPr>
        <w:tc>
          <w:tcPr>
            <w:tcW w:w="3098" w:type="dxa"/>
            <w:vAlign w:val="center"/>
          </w:tcPr>
          <w:p w14:paraId="063E056D" w14:textId="77777777" w:rsidR="006D11D3" w:rsidRPr="00775A40" w:rsidRDefault="006D11D3" w:rsidP="00271BB0">
            <w:pPr>
              <w:widowControl w:val="0"/>
              <w:rPr>
                <w:b/>
                <w:bCs/>
              </w:rPr>
            </w:pPr>
            <w:r w:rsidRPr="00775A40">
              <w:rPr>
                <w:b/>
                <w:bCs/>
              </w:rPr>
              <w:t>UNIT ID</w:t>
            </w:r>
          </w:p>
        </w:tc>
        <w:tc>
          <w:tcPr>
            <w:tcW w:w="6112" w:type="dxa"/>
            <w:vAlign w:val="center"/>
          </w:tcPr>
          <w:p w14:paraId="1462EC5C" w14:textId="77777777" w:rsidR="006D11D3" w:rsidRPr="00775A40" w:rsidRDefault="006D11D3" w:rsidP="00271BB0">
            <w:r w:rsidRPr="00A039B4">
              <w:t>JIAT/BCD I</w:t>
            </w:r>
          </w:p>
        </w:tc>
      </w:tr>
      <w:tr w:rsidR="006D11D3" w14:paraId="6FF3433E" w14:textId="77777777" w:rsidTr="00271BB0">
        <w:trPr>
          <w:trHeight w:val="432"/>
          <w:jc w:val="center"/>
        </w:trPr>
        <w:tc>
          <w:tcPr>
            <w:tcW w:w="3098" w:type="dxa"/>
            <w:vAlign w:val="center"/>
          </w:tcPr>
          <w:p w14:paraId="00BBBA1E" w14:textId="77777777" w:rsidR="006D11D3" w:rsidRPr="00775A40" w:rsidRDefault="006D11D3" w:rsidP="00271BB0">
            <w:pPr>
              <w:widowControl w:val="0"/>
              <w:rPr>
                <w:b/>
                <w:bCs/>
              </w:rPr>
            </w:pPr>
            <w:r w:rsidRPr="00775A40">
              <w:rPr>
                <w:b/>
                <w:bCs/>
              </w:rPr>
              <w:t>ASSIGNMENT ID</w:t>
            </w:r>
          </w:p>
        </w:tc>
        <w:tc>
          <w:tcPr>
            <w:tcW w:w="6112" w:type="dxa"/>
            <w:vAlign w:val="center"/>
          </w:tcPr>
          <w:p w14:paraId="3CDFC772" w14:textId="77777777" w:rsidR="006D11D3" w:rsidRPr="00775A40" w:rsidRDefault="006D11D3" w:rsidP="00271BB0">
            <w:r w:rsidRPr="00A039B4">
              <w:t>JIAT/BCD I/EX/01</w:t>
            </w:r>
          </w:p>
        </w:tc>
      </w:tr>
      <w:tr w:rsidR="006D11D3" w14:paraId="3C07B614" w14:textId="77777777" w:rsidTr="00271BB0">
        <w:trPr>
          <w:jc w:val="center"/>
        </w:trPr>
        <w:tc>
          <w:tcPr>
            <w:tcW w:w="9210" w:type="dxa"/>
            <w:gridSpan w:val="2"/>
            <w:tcBorders>
              <w:left w:val="nil"/>
              <w:right w:val="nil"/>
            </w:tcBorders>
            <w:vAlign w:val="center"/>
          </w:tcPr>
          <w:p w14:paraId="62679D3A" w14:textId="77777777" w:rsidR="006D11D3" w:rsidRPr="00775A40" w:rsidRDefault="006D11D3" w:rsidP="00271BB0">
            <w:pPr>
              <w:rPr>
                <w:b/>
                <w:bCs/>
              </w:rPr>
            </w:pPr>
          </w:p>
        </w:tc>
      </w:tr>
      <w:tr w:rsidR="006D11D3" w14:paraId="653E51F5" w14:textId="77777777" w:rsidTr="00271BB0">
        <w:trPr>
          <w:trHeight w:val="432"/>
          <w:jc w:val="center"/>
        </w:trPr>
        <w:tc>
          <w:tcPr>
            <w:tcW w:w="9210" w:type="dxa"/>
            <w:gridSpan w:val="2"/>
            <w:shd w:val="clear" w:color="auto" w:fill="EFEFEF"/>
            <w:vAlign w:val="center"/>
          </w:tcPr>
          <w:p w14:paraId="0EE0E859" w14:textId="77777777" w:rsidR="006D11D3" w:rsidRPr="00775A40" w:rsidRDefault="006D11D3" w:rsidP="00271BB0">
            <w:pPr>
              <w:rPr>
                <w:b/>
                <w:bCs/>
              </w:rPr>
            </w:pPr>
            <w:r w:rsidRPr="00775A40">
              <w:rPr>
                <w:b/>
                <w:bCs/>
              </w:rPr>
              <w:t>STUDENT INFORMATION</w:t>
            </w:r>
          </w:p>
        </w:tc>
      </w:tr>
      <w:tr w:rsidR="006D11D3" w14:paraId="28842D0D" w14:textId="77777777" w:rsidTr="00271BB0">
        <w:trPr>
          <w:trHeight w:val="432"/>
          <w:jc w:val="center"/>
        </w:trPr>
        <w:tc>
          <w:tcPr>
            <w:tcW w:w="3098" w:type="dxa"/>
            <w:vAlign w:val="center"/>
          </w:tcPr>
          <w:p w14:paraId="22DB039D" w14:textId="77777777" w:rsidR="006D11D3" w:rsidRPr="00775A40" w:rsidRDefault="006D11D3" w:rsidP="00271BB0">
            <w:pPr>
              <w:widowControl w:val="0"/>
              <w:rPr>
                <w:b/>
                <w:bCs/>
              </w:rPr>
            </w:pPr>
            <w:r w:rsidRPr="00775A40">
              <w:rPr>
                <w:b/>
                <w:bCs/>
              </w:rPr>
              <w:t>STUDENT NAME</w:t>
            </w:r>
          </w:p>
        </w:tc>
        <w:tc>
          <w:tcPr>
            <w:tcW w:w="6112" w:type="dxa"/>
            <w:vAlign w:val="center"/>
          </w:tcPr>
          <w:p w14:paraId="47266F2F" w14:textId="77777777" w:rsidR="006D11D3" w:rsidRPr="00775A40" w:rsidRDefault="006D11D3" w:rsidP="00271BB0">
            <w:r>
              <w:t>Mohamed Fareed Abdullah</w:t>
            </w:r>
          </w:p>
        </w:tc>
      </w:tr>
      <w:tr w:rsidR="006D11D3" w14:paraId="1C15B5C6" w14:textId="77777777" w:rsidTr="00271BB0">
        <w:trPr>
          <w:trHeight w:val="432"/>
          <w:jc w:val="center"/>
        </w:trPr>
        <w:tc>
          <w:tcPr>
            <w:tcW w:w="3098" w:type="dxa"/>
            <w:vAlign w:val="center"/>
          </w:tcPr>
          <w:p w14:paraId="71C1106E" w14:textId="77777777" w:rsidR="006D11D3" w:rsidRPr="00775A40" w:rsidRDefault="006D11D3" w:rsidP="00271BB0">
            <w:pPr>
              <w:widowControl w:val="0"/>
              <w:rPr>
                <w:b/>
                <w:bCs/>
              </w:rPr>
            </w:pPr>
            <w:r w:rsidRPr="00775A40">
              <w:rPr>
                <w:b/>
                <w:bCs/>
              </w:rPr>
              <w:t>STUDENT ID</w:t>
            </w:r>
          </w:p>
        </w:tc>
        <w:tc>
          <w:tcPr>
            <w:tcW w:w="6112" w:type="dxa"/>
            <w:vAlign w:val="center"/>
          </w:tcPr>
          <w:p w14:paraId="16A03B75" w14:textId="77777777" w:rsidR="006D11D3" w:rsidRPr="00775A40" w:rsidRDefault="006D11D3" w:rsidP="00271BB0">
            <w:r>
              <w:t>200506301171</w:t>
            </w:r>
          </w:p>
        </w:tc>
      </w:tr>
      <w:tr w:rsidR="006D11D3" w14:paraId="5BFBC7B3" w14:textId="77777777" w:rsidTr="00271BB0">
        <w:trPr>
          <w:trHeight w:val="432"/>
          <w:jc w:val="center"/>
        </w:trPr>
        <w:tc>
          <w:tcPr>
            <w:tcW w:w="3098" w:type="dxa"/>
            <w:vAlign w:val="center"/>
          </w:tcPr>
          <w:p w14:paraId="07EB1E3C" w14:textId="77777777" w:rsidR="006D11D3" w:rsidRPr="00775A40" w:rsidRDefault="006D11D3" w:rsidP="00271BB0">
            <w:pPr>
              <w:widowControl w:val="0"/>
              <w:rPr>
                <w:b/>
                <w:bCs/>
              </w:rPr>
            </w:pPr>
            <w:r w:rsidRPr="00775A40">
              <w:rPr>
                <w:b/>
                <w:bCs/>
              </w:rPr>
              <w:t>BATCH</w:t>
            </w:r>
          </w:p>
        </w:tc>
        <w:tc>
          <w:tcPr>
            <w:tcW w:w="6112" w:type="dxa"/>
            <w:vAlign w:val="center"/>
          </w:tcPr>
          <w:p w14:paraId="61F3AB34" w14:textId="77777777" w:rsidR="006D11D3" w:rsidRPr="00775A40" w:rsidRDefault="006D11D3" w:rsidP="00271BB0">
            <w:r>
              <w:t>Cohort 8 - BCU</w:t>
            </w:r>
          </w:p>
        </w:tc>
      </w:tr>
      <w:tr w:rsidR="006D11D3" w14:paraId="18EFC100" w14:textId="77777777" w:rsidTr="00271BB0">
        <w:trPr>
          <w:trHeight w:val="432"/>
          <w:jc w:val="center"/>
        </w:trPr>
        <w:tc>
          <w:tcPr>
            <w:tcW w:w="3098" w:type="dxa"/>
            <w:vAlign w:val="center"/>
          </w:tcPr>
          <w:p w14:paraId="652907C0" w14:textId="77777777" w:rsidR="006D11D3" w:rsidRPr="00775A40" w:rsidRDefault="006D11D3" w:rsidP="00271BB0">
            <w:pPr>
              <w:widowControl w:val="0"/>
              <w:rPr>
                <w:b/>
                <w:bCs/>
              </w:rPr>
            </w:pPr>
            <w:r w:rsidRPr="00775A40">
              <w:rPr>
                <w:b/>
                <w:bCs/>
              </w:rPr>
              <w:t>BRANCH</w:t>
            </w:r>
          </w:p>
        </w:tc>
        <w:tc>
          <w:tcPr>
            <w:tcW w:w="6112" w:type="dxa"/>
            <w:vAlign w:val="center"/>
          </w:tcPr>
          <w:p w14:paraId="721B35E7" w14:textId="77777777" w:rsidR="006D11D3" w:rsidRPr="00775A40" w:rsidRDefault="006D11D3" w:rsidP="00271BB0">
            <w:r>
              <w:t>Kandy</w:t>
            </w:r>
          </w:p>
        </w:tc>
      </w:tr>
    </w:tbl>
    <w:p w14:paraId="29DF06CA" w14:textId="019D9647" w:rsidR="005278AB" w:rsidRPr="006D11D3" w:rsidRDefault="00000000" w:rsidP="006D11D3">
      <w:pPr>
        <w:spacing w:line="278" w:lineRule="auto"/>
        <w:rPr>
          <w:color w:val="1F3864" w:themeColor="accent1" w:themeShade="80"/>
          <w:sz w:val="28"/>
          <w:szCs w:val="28"/>
        </w:rPr>
      </w:pPr>
      <w:r w:rsidRPr="006D11D3">
        <w:rPr>
          <w:rFonts w:ascii="Times New Roman" w:hAnsi="Times New Roman" w:cs="Times New Roman"/>
          <w:b/>
          <w:bCs/>
          <w:color w:val="1F3864" w:themeColor="accent1" w:themeShade="80"/>
          <w:sz w:val="28"/>
          <w:szCs w:val="28"/>
        </w:rPr>
        <w:lastRenderedPageBreak/>
        <w:t>2. Critical Analysis and Test Report</w:t>
      </w:r>
    </w:p>
    <w:p w14:paraId="6C142B5A" w14:textId="77777777" w:rsidR="005278AB" w:rsidRPr="006D11D3" w:rsidRDefault="00000000">
      <w:pPr>
        <w:pStyle w:val="Heading2"/>
        <w:spacing w:before="200" w:after="100"/>
        <w:rPr>
          <w:rFonts w:ascii="Times New Roman" w:hAnsi="Times New Roman" w:cs="Times New Roman"/>
          <w:color w:val="1F3864" w:themeColor="accent1" w:themeShade="80"/>
        </w:rPr>
      </w:pPr>
      <w:r w:rsidRPr="006D11D3">
        <w:rPr>
          <w:rFonts w:ascii="Times New Roman" w:hAnsi="Times New Roman" w:cs="Times New Roman"/>
          <w:color w:val="1F3864" w:themeColor="accent1" w:themeShade="80"/>
        </w:rPr>
        <w:t>2.1 Testing Strategy Overview</w:t>
      </w:r>
    </w:p>
    <w:p w14:paraId="5CD00FD5" w14:textId="77777777" w:rsidR="005278AB" w:rsidRPr="00116111" w:rsidRDefault="00000000">
      <w:pPr>
        <w:rPr>
          <w:rFonts w:ascii="Times New Roman" w:hAnsi="Times New Roman" w:cs="Times New Roman"/>
        </w:rPr>
      </w:pPr>
      <w:r w:rsidRPr="00116111">
        <w:rPr>
          <w:rFonts w:ascii="Times New Roman" w:hAnsi="Times New Roman" w:cs="Times New Roman"/>
        </w:rPr>
        <w:t xml:space="preserve">Given the brief's emphasis on critical thinking over exhaustive implementation, testing was carried out at three levels: unit-level timing tests built on a shared </w:t>
      </w:r>
      <w:proofErr w:type="spellStart"/>
      <w:r w:rsidRPr="00116111">
        <w:rPr>
          <w:rFonts w:ascii="Times New Roman" w:hAnsi="Times New Roman" w:cs="Times New Roman"/>
        </w:rPr>
        <w:t>TestTimingUtils.measureMillis</w:t>
      </w:r>
      <w:proofErr w:type="spellEnd"/>
      <w:r w:rsidRPr="00116111">
        <w:rPr>
          <w:rFonts w:ascii="Times New Roman" w:hAnsi="Times New Roman" w:cs="Times New Roman"/>
        </w:rPr>
        <w:t>() helper; JUnit-based simulations exercising latency thresholds and load-style loop counts without a running EJB/JMS/MySQL stack; and a JMeter load plan (</w:t>
      </w:r>
      <w:proofErr w:type="spellStart"/>
      <w:r w:rsidRPr="00116111">
        <w:rPr>
          <w:rFonts w:ascii="Times New Roman" w:hAnsi="Times New Roman" w:cs="Times New Roman"/>
        </w:rPr>
        <w:t>techmart_order_test.jmx</w:t>
      </w:r>
      <w:proofErr w:type="spellEnd"/>
      <w:r w:rsidRPr="00116111">
        <w:rPr>
          <w:rFonts w:ascii="Times New Roman" w:hAnsi="Times New Roman" w:cs="Times New Roman"/>
        </w:rPr>
        <w:t>) executed against the actually deployed application on Payara, the only level generating real HTTP traffic against the real Servlets, EJBs and database described in the TID. Each level is evaluated below for what it does and does not prove.</w:t>
      </w:r>
    </w:p>
    <w:p w14:paraId="34FC4D33" w14:textId="77777777" w:rsidR="005278AB" w:rsidRPr="006D11D3" w:rsidRDefault="00000000">
      <w:pPr>
        <w:pStyle w:val="Heading2"/>
        <w:spacing w:before="200" w:after="100"/>
        <w:rPr>
          <w:rFonts w:ascii="Times New Roman" w:hAnsi="Times New Roman" w:cs="Times New Roman"/>
          <w:color w:val="1F3864" w:themeColor="accent1" w:themeShade="80"/>
        </w:rPr>
      </w:pPr>
      <w:r w:rsidRPr="006D11D3">
        <w:rPr>
          <w:rFonts w:ascii="Times New Roman" w:hAnsi="Times New Roman" w:cs="Times New Roman"/>
          <w:color w:val="1F3864" w:themeColor="accent1" w:themeShade="80"/>
        </w:rPr>
        <w:t>2.2 Unit and Integration Testing</w:t>
      </w:r>
    </w:p>
    <w:p w14:paraId="4E2A69CE" w14:textId="77777777" w:rsidR="005278AB" w:rsidRPr="00116111" w:rsidRDefault="00000000">
      <w:pPr>
        <w:rPr>
          <w:rFonts w:ascii="Times New Roman" w:hAnsi="Times New Roman" w:cs="Times New Roman"/>
        </w:rPr>
      </w:pPr>
      <w:proofErr w:type="spellStart"/>
      <w:r w:rsidRPr="00116111">
        <w:rPr>
          <w:rFonts w:ascii="Times New Roman" w:hAnsi="Times New Roman" w:cs="Times New Roman"/>
        </w:rPr>
        <w:t>TestTimingUtils.measureMillis</w:t>
      </w:r>
      <w:proofErr w:type="spellEnd"/>
      <w:r w:rsidRPr="00116111">
        <w:rPr>
          <w:rFonts w:ascii="Times New Roman" w:hAnsi="Times New Roman" w:cs="Times New Roman"/>
        </w:rPr>
        <w:t xml:space="preserve">() wraps a Runnable (or a plain millisecond value) with </w:t>
      </w:r>
      <w:proofErr w:type="spellStart"/>
      <w:r w:rsidRPr="00116111">
        <w:rPr>
          <w:rFonts w:ascii="Times New Roman" w:hAnsi="Times New Roman" w:cs="Times New Roman"/>
        </w:rPr>
        <w:t>System.nanoTime</w:t>
      </w:r>
      <w:proofErr w:type="spellEnd"/>
      <w:r w:rsidRPr="00116111">
        <w:rPr>
          <w:rFonts w:ascii="Times New Roman" w:hAnsi="Times New Roman" w:cs="Times New Roman"/>
        </w:rPr>
        <w:t xml:space="preserve">() calls before and after execution. Three JUnit 5 tests are built on it. </w:t>
      </w:r>
      <w:proofErr w:type="spellStart"/>
      <w:r w:rsidRPr="00116111">
        <w:rPr>
          <w:rFonts w:ascii="Times New Roman" w:hAnsi="Times New Roman" w:cs="Times New Roman"/>
        </w:rPr>
        <w:t>AsyncExecutionTest</w:t>
      </w:r>
      <w:proofErr w:type="spellEnd"/>
      <w:r w:rsidRPr="00116111">
        <w:rPr>
          <w:rFonts w:ascii="Times New Roman" w:hAnsi="Times New Roman" w:cs="Times New Roman"/>
        </w:rPr>
        <w:t xml:space="preserve"> times a single </w:t>
      </w:r>
      <w:proofErr w:type="spellStart"/>
      <w:r w:rsidRPr="00116111">
        <w:rPr>
          <w:rFonts w:ascii="Times New Roman" w:hAnsi="Times New Roman" w:cs="Times New Roman"/>
        </w:rPr>
        <w:t>println</w:t>
      </w:r>
      <w:proofErr w:type="spellEnd"/>
      <w:r w:rsidRPr="00116111">
        <w:rPr>
          <w:rFonts w:ascii="Times New Roman" w:hAnsi="Times New Roman" w:cs="Times New Roman"/>
        </w:rPr>
        <w:t xml:space="preserve"> and asserts the elapsed time stays under 50 </w:t>
      </w:r>
      <w:proofErr w:type="spellStart"/>
      <w:r w:rsidRPr="00116111">
        <w:rPr>
          <w:rFonts w:ascii="Times New Roman" w:hAnsi="Times New Roman" w:cs="Times New Roman"/>
        </w:rPr>
        <w:t>ms</w:t>
      </w:r>
      <w:proofErr w:type="spellEnd"/>
      <w:r w:rsidRPr="00116111">
        <w:rPr>
          <w:rFonts w:ascii="Times New Roman" w:hAnsi="Times New Roman" w:cs="Times New Roman"/>
        </w:rPr>
        <w:t xml:space="preserve">, standing in for triggering the real asynchronous call without blocking the caller. </w:t>
      </w:r>
      <w:proofErr w:type="spellStart"/>
      <w:r w:rsidRPr="00116111">
        <w:rPr>
          <w:rFonts w:ascii="Times New Roman" w:hAnsi="Times New Roman" w:cs="Times New Roman"/>
        </w:rPr>
        <w:t>LoadSimulationTest</w:t>
      </w:r>
      <w:proofErr w:type="spellEnd"/>
      <w:r w:rsidRPr="00116111">
        <w:rPr>
          <w:rFonts w:ascii="Times New Roman" w:hAnsi="Times New Roman" w:cs="Times New Roman"/>
        </w:rPr>
        <w:t xml:space="preserve"> times a 1,000-iteration loop against a 2,000 </w:t>
      </w:r>
      <w:proofErr w:type="spellStart"/>
      <w:r w:rsidRPr="00116111">
        <w:rPr>
          <w:rFonts w:ascii="Times New Roman" w:hAnsi="Times New Roman" w:cs="Times New Roman"/>
        </w:rPr>
        <w:t>ms</w:t>
      </w:r>
      <w:proofErr w:type="spellEnd"/>
      <w:r w:rsidRPr="00116111">
        <w:rPr>
          <w:rFonts w:ascii="Times New Roman" w:hAnsi="Times New Roman" w:cs="Times New Roman"/>
        </w:rPr>
        <w:t xml:space="preserve"> threshold, standing in for a high-volume order-processing scenario. </w:t>
      </w:r>
      <w:proofErr w:type="spellStart"/>
      <w:r w:rsidRPr="00116111">
        <w:rPr>
          <w:rFonts w:ascii="Times New Roman" w:hAnsi="Times New Roman" w:cs="Times New Roman"/>
        </w:rPr>
        <w:t>LatencyThresholdTest</w:t>
      </w:r>
      <w:proofErr w:type="spellEnd"/>
      <w:r w:rsidRPr="00116111">
        <w:rPr>
          <w:rFonts w:ascii="Times New Roman" w:hAnsi="Times New Roman" w:cs="Times New Roman"/>
        </w:rPr>
        <w:t xml:space="preserve"> is a </w:t>
      </w:r>
      <w:proofErr w:type="spellStart"/>
      <w:r w:rsidRPr="00116111">
        <w:rPr>
          <w:rFonts w:ascii="Times New Roman" w:hAnsi="Times New Roman" w:cs="Times New Roman"/>
        </w:rPr>
        <w:t>parameterised</w:t>
      </w:r>
      <w:proofErr w:type="spellEnd"/>
      <w:r w:rsidRPr="00116111">
        <w:rPr>
          <w:rFonts w:ascii="Times New Roman" w:hAnsi="Times New Roman" w:cs="Times New Roman"/>
        </w:rPr>
        <w:t xml:space="preserve"> test that calls </w:t>
      </w:r>
      <w:proofErr w:type="spellStart"/>
      <w:r w:rsidRPr="00116111">
        <w:rPr>
          <w:rFonts w:ascii="Times New Roman" w:hAnsi="Times New Roman" w:cs="Times New Roman"/>
        </w:rPr>
        <w:t>Thread.sleep</w:t>
      </w:r>
      <w:proofErr w:type="spellEnd"/>
      <w:r w:rsidRPr="00116111">
        <w:rPr>
          <w:rFonts w:ascii="Times New Roman" w:hAnsi="Times New Roman" w:cs="Times New Roman"/>
        </w:rPr>
        <w:t>() for a supplied duration and asserts it stays under a named threshold, covering Database Query Latency, MDB Processing Time and Order Processing Latency (NFR).</w:t>
      </w:r>
    </w:p>
    <w:p w14:paraId="4C29DA3A" w14:textId="77777777" w:rsidR="005278AB" w:rsidRPr="00116111" w:rsidRDefault="00000000">
      <w:pPr>
        <w:rPr>
          <w:rFonts w:ascii="Times New Roman" w:hAnsi="Times New Roman" w:cs="Times New Roman"/>
        </w:rPr>
      </w:pPr>
      <w:r w:rsidRPr="00116111">
        <w:rPr>
          <w:rFonts w:ascii="Times New Roman" w:hAnsi="Times New Roman" w:cs="Times New Roman"/>
        </w:rPr>
        <w:t xml:space="preserve">None of these three tests invokes </w:t>
      </w:r>
      <w:proofErr w:type="spellStart"/>
      <w:r w:rsidRPr="00116111">
        <w:rPr>
          <w:rFonts w:ascii="Times New Roman" w:hAnsi="Times New Roman" w:cs="Times New Roman"/>
        </w:rPr>
        <w:t>ProductServiceBean</w:t>
      </w:r>
      <w:proofErr w:type="spellEnd"/>
      <w:r w:rsidRPr="00116111">
        <w:rPr>
          <w:rFonts w:ascii="Times New Roman" w:hAnsi="Times New Roman" w:cs="Times New Roman"/>
        </w:rPr>
        <w:t xml:space="preserve">, OrderServiceBean, </w:t>
      </w:r>
      <w:proofErr w:type="spellStart"/>
      <w:r w:rsidRPr="00116111">
        <w:rPr>
          <w:rFonts w:ascii="Times New Roman" w:hAnsi="Times New Roman" w:cs="Times New Roman"/>
        </w:rPr>
        <w:t>OrderProcessingMDB</w:t>
      </w:r>
      <w:proofErr w:type="spellEnd"/>
      <w:r w:rsidRPr="00116111">
        <w:rPr>
          <w:rFonts w:ascii="Times New Roman" w:hAnsi="Times New Roman" w:cs="Times New Roman"/>
        </w:rPr>
        <w:t xml:space="preserve"> or a real </w:t>
      </w:r>
      <w:proofErr w:type="spellStart"/>
      <w:r w:rsidRPr="00116111">
        <w:rPr>
          <w:rFonts w:ascii="Times New Roman" w:hAnsi="Times New Roman" w:cs="Times New Roman"/>
        </w:rPr>
        <w:t>EntityManager</w:t>
      </w:r>
      <w:proofErr w:type="spellEnd"/>
      <w:r w:rsidRPr="00116111">
        <w:rPr>
          <w:rFonts w:ascii="Times New Roman" w:hAnsi="Times New Roman" w:cs="Times New Roman"/>
        </w:rPr>
        <w:t xml:space="preserve"> query; each measures a </w:t>
      </w:r>
      <w:proofErr w:type="spellStart"/>
      <w:r w:rsidRPr="00116111">
        <w:rPr>
          <w:rFonts w:ascii="Times New Roman" w:hAnsi="Times New Roman" w:cs="Times New Roman"/>
        </w:rPr>
        <w:t>println</w:t>
      </w:r>
      <w:proofErr w:type="spellEnd"/>
      <w:r w:rsidRPr="00116111">
        <w:rPr>
          <w:rFonts w:ascii="Times New Roman" w:hAnsi="Times New Roman" w:cs="Times New Roman"/>
        </w:rPr>
        <w:t xml:space="preserve">, an empty loop, or </w:t>
      </w:r>
      <w:proofErr w:type="spellStart"/>
      <w:r w:rsidRPr="00116111">
        <w:rPr>
          <w:rFonts w:ascii="Times New Roman" w:hAnsi="Times New Roman" w:cs="Times New Roman"/>
        </w:rPr>
        <w:t>Thread.sleep</w:t>
      </w:r>
      <w:proofErr w:type="spellEnd"/>
      <w:r w:rsidRPr="00116111">
        <w:rPr>
          <w:rFonts w:ascii="Times New Roman" w:hAnsi="Times New Roman" w:cs="Times New Roman"/>
        </w:rPr>
        <w:t>() in place of the real operation. They confirm the timing harness and thresholds work as written, not that the deployed EJB/JMS stack behaves this way under equivalent load.</w:t>
      </w:r>
    </w:p>
    <w:p w14:paraId="7CA5CD77" w14:textId="77777777" w:rsidR="005278AB" w:rsidRPr="006D11D3" w:rsidRDefault="00000000">
      <w:pPr>
        <w:pStyle w:val="Heading2"/>
        <w:spacing w:before="200" w:after="100"/>
        <w:rPr>
          <w:rFonts w:ascii="Times New Roman" w:hAnsi="Times New Roman" w:cs="Times New Roman"/>
          <w:color w:val="1F3864" w:themeColor="accent1" w:themeShade="80"/>
        </w:rPr>
      </w:pPr>
      <w:r w:rsidRPr="006D11D3">
        <w:rPr>
          <w:rFonts w:ascii="Times New Roman" w:hAnsi="Times New Roman" w:cs="Times New Roman"/>
          <w:color w:val="1F3864" w:themeColor="accent1" w:themeShade="80"/>
        </w:rPr>
        <w:t>2.3 Test Coverage Gap Analysis</w:t>
      </w:r>
    </w:p>
    <w:p w14:paraId="7FC84BBB" w14:textId="6F1C5433" w:rsidR="005278AB" w:rsidRPr="00116111" w:rsidRDefault="00000000">
      <w:pPr>
        <w:rPr>
          <w:rFonts w:ascii="Times New Roman" w:hAnsi="Times New Roman" w:cs="Times New Roman"/>
        </w:rPr>
      </w:pPr>
      <w:r w:rsidRPr="00116111">
        <w:rPr>
          <w:rFonts w:ascii="Times New Roman" w:hAnsi="Times New Roman" w:cs="Times New Roman"/>
        </w:rPr>
        <w:t xml:space="preserve">Three pieces of pure, deterministic logic were initially untested despite being cheap to cover with mocked data: </w:t>
      </w:r>
      <w:proofErr w:type="spellStart"/>
      <w:r w:rsidRPr="00116111">
        <w:rPr>
          <w:rFonts w:ascii="Times New Roman" w:hAnsi="Times New Roman" w:cs="Times New Roman"/>
        </w:rPr>
        <w:t>OrderServiceBean's</w:t>
      </w:r>
      <w:proofErr w:type="spellEnd"/>
      <w:r w:rsidRPr="00116111">
        <w:rPr>
          <w:rFonts w:ascii="Times New Roman" w:hAnsi="Times New Roman" w:cs="Times New Roman"/>
        </w:rPr>
        <w:t xml:space="preserve"> stock-sufficiency check (summing </w:t>
      </w:r>
      <w:proofErr w:type="spellStart"/>
      <w:r w:rsidRPr="00116111">
        <w:rPr>
          <w:rFonts w:ascii="Times New Roman" w:hAnsi="Times New Roman" w:cs="Times New Roman"/>
        </w:rPr>
        <w:t>Inventory.quantity</w:t>
      </w:r>
      <w:proofErr w:type="spellEnd"/>
      <w:r w:rsidRPr="00116111">
        <w:rPr>
          <w:rFonts w:ascii="Times New Roman" w:hAnsi="Times New Roman" w:cs="Times New Roman"/>
        </w:rPr>
        <w:t xml:space="preserve"> per product and throwing </w:t>
      </w:r>
      <w:proofErr w:type="spellStart"/>
      <w:r w:rsidRPr="00116111">
        <w:rPr>
          <w:rFonts w:ascii="Times New Roman" w:hAnsi="Times New Roman" w:cs="Times New Roman"/>
        </w:rPr>
        <w:t>InsufficientStockException</w:t>
      </w:r>
      <w:proofErr w:type="spellEnd"/>
      <w:r w:rsidRPr="00116111">
        <w:rPr>
          <w:rFonts w:ascii="Times New Roman" w:hAnsi="Times New Roman" w:cs="Times New Roman"/>
        </w:rPr>
        <w:t xml:space="preserve"> when demand exceeds supply); </w:t>
      </w:r>
      <w:proofErr w:type="spellStart"/>
      <w:r w:rsidRPr="00116111">
        <w:rPr>
          <w:rFonts w:ascii="Times New Roman" w:hAnsi="Times New Roman" w:cs="Times New Roman"/>
        </w:rPr>
        <w:t>InsufficientStockException's</w:t>
      </w:r>
      <w:proofErr w:type="spellEnd"/>
      <w:r w:rsidRPr="00116111">
        <w:rPr>
          <w:rFonts w:ascii="Times New Roman" w:hAnsi="Times New Roman" w:cs="Times New Roman"/>
        </w:rPr>
        <w:t xml:space="preserve"> constructor and getters, which carry </w:t>
      </w:r>
      <w:proofErr w:type="spellStart"/>
      <w:r w:rsidRPr="00116111">
        <w:rPr>
          <w:rFonts w:ascii="Times New Roman" w:hAnsi="Times New Roman" w:cs="Times New Roman"/>
        </w:rPr>
        <w:t>productName</w:t>
      </w:r>
      <w:proofErr w:type="spellEnd"/>
      <w:r w:rsidRPr="00116111">
        <w:rPr>
          <w:rFonts w:ascii="Times New Roman" w:hAnsi="Times New Roman" w:cs="Times New Roman"/>
        </w:rPr>
        <w:t xml:space="preserve">, </w:t>
      </w:r>
      <w:proofErr w:type="spellStart"/>
      <w:r w:rsidRPr="00116111">
        <w:rPr>
          <w:rFonts w:ascii="Times New Roman" w:hAnsi="Times New Roman" w:cs="Times New Roman"/>
        </w:rPr>
        <w:t>requestedQuantity</w:t>
      </w:r>
      <w:proofErr w:type="spellEnd"/>
      <w:r w:rsidRPr="00116111">
        <w:rPr>
          <w:rFonts w:ascii="Times New Roman" w:hAnsi="Times New Roman" w:cs="Times New Roman"/>
        </w:rPr>
        <w:t xml:space="preserve"> and </w:t>
      </w:r>
      <w:proofErr w:type="spellStart"/>
      <w:r w:rsidRPr="00116111">
        <w:rPr>
          <w:rFonts w:ascii="Times New Roman" w:hAnsi="Times New Roman" w:cs="Times New Roman"/>
        </w:rPr>
        <w:t>availableQuantity</w:t>
      </w:r>
      <w:proofErr w:type="spellEnd"/>
      <w:r w:rsidRPr="00116111">
        <w:rPr>
          <w:rFonts w:ascii="Times New Roman" w:hAnsi="Times New Roman" w:cs="Times New Roman"/>
        </w:rPr>
        <w:t xml:space="preserve"> for the servlet's error redirect; and, most significantly given TID §1.8, </w:t>
      </w:r>
      <w:proofErr w:type="spellStart"/>
      <w:r w:rsidRPr="00116111">
        <w:rPr>
          <w:rFonts w:ascii="Times New Roman" w:hAnsi="Times New Roman" w:cs="Times New Roman"/>
        </w:rPr>
        <w:t>deductStockProportionally</w:t>
      </w:r>
      <w:proofErr w:type="spellEnd"/>
      <w:r w:rsidRPr="00116111">
        <w:rPr>
          <w:rFonts w:ascii="Times New Roman" w:hAnsi="Times New Roman" w:cs="Times New Roman"/>
        </w:rPr>
        <w:t xml:space="preserve">()'s rounding arithmetic, which computes each warehouse's share, absorbs the remainder into the largest-stock warehouse, and clamps each deduction. All three are pure functions or exception classes needing no running container, JMS broker or live database, making their absence a low-cost-to-close gap. These gaps, along with several beans that had no coverage at all, were subsequently closed with </w:t>
      </w:r>
      <w:r w:rsidR="002E0E03">
        <w:rPr>
          <w:rFonts w:ascii="Times New Roman" w:hAnsi="Times New Roman" w:cs="Times New Roman"/>
        </w:rPr>
        <w:t>eighteen</w:t>
      </w:r>
      <w:r w:rsidRPr="00116111">
        <w:rPr>
          <w:rFonts w:ascii="Times New Roman" w:hAnsi="Times New Roman" w:cs="Times New Roman"/>
        </w:rPr>
        <w:t xml:space="preserve"> additional test cases (Appendix A, Table 2).</w:t>
      </w:r>
    </w:p>
    <w:p w14:paraId="420E4EBA" w14:textId="77777777" w:rsidR="005278AB" w:rsidRPr="006D11D3" w:rsidRDefault="00000000">
      <w:pPr>
        <w:pStyle w:val="Heading2"/>
        <w:spacing w:before="200" w:after="100"/>
        <w:rPr>
          <w:rFonts w:ascii="Times New Roman" w:hAnsi="Times New Roman" w:cs="Times New Roman"/>
          <w:color w:val="1F3864" w:themeColor="accent1" w:themeShade="80"/>
        </w:rPr>
      </w:pPr>
      <w:r w:rsidRPr="006D11D3">
        <w:rPr>
          <w:rFonts w:ascii="Times New Roman" w:hAnsi="Times New Roman" w:cs="Times New Roman"/>
          <w:color w:val="1F3864" w:themeColor="accent1" w:themeShade="80"/>
        </w:rPr>
        <w:lastRenderedPageBreak/>
        <w:t>2.4 Performance and Load Testing</w:t>
      </w:r>
    </w:p>
    <w:p w14:paraId="39EF10E9" w14:textId="77777777" w:rsidR="005278AB" w:rsidRPr="00116111" w:rsidRDefault="00000000">
      <w:pPr>
        <w:rPr>
          <w:rFonts w:ascii="Times New Roman" w:hAnsi="Times New Roman" w:cs="Times New Roman"/>
        </w:rPr>
      </w:pPr>
      <w:proofErr w:type="spellStart"/>
      <w:r w:rsidRPr="00116111">
        <w:rPr>
          <w:rFonts w:ascii="Times New Roman" w:hAnsi="Times New Roman" w:cs="Times New Roman"/>
        </w:rPr>
        <w:t>techmart_order_test.jmx</w:t>
      </w:r>
      <w:proofErr w:type="spellEnd"/>
      <w:r w:rsidRPr="00116111">
        <w:rPr>
          <w:rFonts w:ascii="Times New Roman" w:hAnsi="Times New Roman" w:cs="Times New Roman"/>
        </w:rPr>
        <w:t xml:space="preserve"> defines one thread group, “Concurrent Buyers”, ramped to 10,000 threads over a 10-second ramp time, each running Step 1 (“Add Product to Cart”, random </w:t>
      </w:r>
      <w:proofErr w:type="spellStart"/>
      <w:r w:rsidRPr="00116111">
        <w:rPr>
          <w:rFonts w:ascii="Times New Roman" w:hAnsi="Times New Roman" w:cs="Times New Roman"/>
        </w:rPr>
        <w:t>productId</w:t>
      </w:r>
      <w:proofErr w:type="spellEnd"/>
      <w:r w:rsidRPr="00116111">
        <w:rPr>
          <w:rFonts w:ascii="Times New Roman" w:hAnsi="Times New Roman" w:cs="Times New Roman"/>
        </w:rPr>
        <w:t xml:space="preserve"> 1-12) then Step 2 (“Confirm and Place Order”, random </w:t>
      </w:r>
      <w:proofErr w:type="spellStart"/>
      <w:r w:rsidRPr="00116111">
        <w:rPr>
          <w:rFonts w:ascii="Times New Roman" w:hAnsi="Times New Roman" w:cs="Times New Roman"/>
        </w:rPr>
        <w:t>customerId</w:t>
      </w:r>
      <w:proofErr w:type="spellEnd"/>
      <w:r w:rsidRPr="00116111">
        <w:rPr>
          <w:rFonts w:ascii="Times New Roman" w:hAnsi="Times New Roman" w:cs="Times New Roman"/>
        </w:rPr>
        <w:t xml:space="preserve"> 1-5) once - a genuine attempt at a 10,000-user checkout run, retaining the session per thread via a Cookie Manager and stressing </w:t>
      </w:r>
      <w:proofErr w:type="spellStart"/>
      <w:r w:rsidRPr="00116111">
        <w:rPr>
          <w:rFonts w:ascii="Times New Roman" w:hAnsi="Times New Roman" w:cs="Times New Roman"/>
        </w:rPr>
        <w:t>ShoppingCartBean's</w:t>
      </w:r>
      <w:proofErr w:type="spellEnd"/>
      <w:r w:rsidRPr="00116111">
        <w:rPr>
          <w:rFonts w:ascii="Times New Roman" w:hAnsi="Times New Roman" w:cs="Times New Roman"/>
        </w:rPr>
        <w:t xml:space="preserve"> stateful-bean creation and passivation path. The test machine itself (a single development laptop, not server-grade hardware) sustained roughly 100 new sessions/second cleanly but degraded sharply once concurrency approached ~500/second, so the figures in §2.6 below should be read partly as evidence of the test hardware's own ceiling rather than solely the deployed architecture's; a re-run on stronger infrastructure is needed to separate the two.</w:t>
      </w:r>
    </w:p>
    <w:p w14:paraId="23687E3B" w14:textId="77777777" w:rsidR="005278AB" w:rsidRPr="006D11D3" w:rsidRDefault="00000000">
      <w:pPr>
        <w:pStyle w:val="Heading2"/>
        <w:spacing w:before="200" w:after="100"/>
        <w:rPr>
          <w:rFonts w:ascii="Times New Roman" w:hAnsi="Times New Roman" w:cs="Times New Roman"/>
          <w:color w:val="1F3864" w:themeColor="accent1" w:themeShade="80"/>
        </w:rPr>
      </w:pPr>
      <w:r w:rsidRPr="006D11D3">
        <w:rPr>
          <w:rFonts w:ascii="Times New Roman" w:hAnsi="Times New Roman" w:cs="Times New Roman"/>
          <w:color w:val="1F3864" w:themeColor="accent1" w:themeShade="80"/>
        </w:rPr>
        <w:t>2.5 Deployment and Runtime Observations</w:t>
      </w:r>
    </w:p>
    <w:p w14:paraId="7ABF7120" w14:textId="77777777" w:rsidR="005278AB" w:rsidRPr="00116111" w:rsidRDefault="00000000">
      <w:pPr>
        <w:rPr>
          <w:rFonts w:ascii="Times New Roman" w:hAnsi="Times New Roman" w:cs="Times New Roman"/>
        </w:rPr>
      </w:pPr>
      <w:r w:rsidRPr="00116111">
        <w:rPr>
          <w:rFonts w:ascii="Times New Roman" w:hAnsi="Times New Roman" w:cs="Times New Roman"/>
        </w:rPr>
        <w:t>Two findings emerged from running on Payara rather than from static review. First, as TID §1.11 notes, the hard-coded JNDI names (</w:t>
      </w:r>
      <w:proofErr w:type="spellStart"/>
      <w:r w:rsidRPr="00116111">
        <w:rPr>
          <w:rFonts w:ascii="Times New Roman" w:hAnsi="Times New Roman" w:cs="Times New Roman"/>
        </w:rPr>
        <w:t>jdbc</w:t>
      </w:r>
      <w:proofErr w:type="spellEnd"/>
      <w:r w:rsidRPr="00116111">
        <w:rPr>
          <w:rFonts w:ascii="Times New Roman" w:hAnsi="Times New Roman" w:cs="Times New Roman"/>
        </w:rPr>
        <w:t>/</w:t>
      </w:r>
      <w:proofErr w:type="spellStart"/>
      <w:r w:rsidRPr="00116111">
        <w:rPr>
          <w:rFonts w:ascii="Times New Roman" w:hAnsi="Times New Roman" w:cs="Times New Roman"/>
        </w:rPr>
        <w:t>TechMartDataSource</w:t>
      </w:r>
      <w:proofErr w:type="spellEnd"/>
      <w:r w:rsidRPr="00116111">
        <w:rPr>
          <w:rFonts w:ascii="Times New Roman" w:hAnsi="Times New Roman" w:cs="Times New Roman"/>
        </w:rPr>
        <w:t xml:space="preserve">, </w:t>
      </w:r>
      <w:proofErr w:type="spellStart"/>
      <w:r w:rsidRPr="00116111">
        <w:rPr>
          <w:rFonts w:ascii="Times New Roman" w:hAnsi="Times New Roman" w:cs="Times New Roman"/>
        </w:rPr>
        <w:t>jms</w:t>
      </w:r>
      <w:proofErr w:type="spellEnd"/>
      <w:r w:rsidRPr="00116111">
        <w:rPr>
          <w:rFonts w:ascii="Times New Roman" w:hAnsi="Times New Roman" w:cs="Times New Roman"/>
        </w:rPr>
        <w:t>/</w:t>
      </w:r>
      <w:proofErr w:type="spellStart"/>
      <w:r w:rsidRPr="00116111">
        <w:rPr>
          <w:rFonts w:ascii="Times New Roman" w:hAnsi="Times New Roman" w:cs="Times New Roman"/>
        </w:rPr>
        <w:t>TechmartConnectionFactory</w:t>
      </w:r>
      <w:proofErr w:type="spellEnd"/>
      <w:r w:rsidRPr="00116111">
        <w:rPr>
          <w:rFonts w:ascii="Times New Roman" w:hAnsi="Times New Roman" w:cs="Times New Roman"/>
        </w:rPr>
        <w:t xml:space="preserve">, </w:t>
      </w:r>
      <w:proofErr w:type="spellStart"/>
      <w:r w:rsidRPr="00116111">
        <w:rPr>
          <w:rFonts w:ascii="Times New Roman" w:hAnsi="Times New Roman" w:cs="Times New Roman"/>
        </w:rPr>
        <w:t>jms</w:t>
      </w:r>
      <w:proofErr w:type="spellEnd"/>
      <w:r w:rsidRPr="00116111">
        <w:rPr>
          <w:rFonts w:ascii="Times New Roman" w:hAnsi="Times New Roman" w:cs="Times New Roman"/>
        </w:rPr>
        <w:t>/</w:t>
      </w:r>
      <w:proofErr w:type="spellStart"/>
      <w:r w:rsidRPr="00116111">
        <w:rPr>
          <w:rFonts w:ascii="Times New Roman" w:hAnsi="Times New Roman" w:cs="Times New Roman"/>
        </w:rPr>
        <w:t>TechmartOrderQueue</w:t>
      </w:r>
      <w:proofErr w:type="spellEnd"/>
      <w:r w:rsidRPr="00116111">
        <w:rPr>
          <w:rFonts w:ascii="Times New Roman" w:hAnsi="Times New Roman" w:cs="Times New Roman"/>
        </w:rPr>
        <w:t xml:space="preserve">) initially did not match the names bound in Payara's own configuration, and deployment failed until the two were manually reconciled, confirming the drift risk the TID flags from not </w:t>
      </w:r>
      <w:proofErr w:type="spellStart"/>
      <w:r w:rsidRPr="00116111">
        <w:rPr>
          <w:rFonts w:ascii="Times New Roman" w:hAnsi="Times New Roman" w:cs="Times New Roman"/>
        </w:rPr>
        <w:t>externalising</w:t>
      </w:r>
      <w:proofErr w:type="spellEnd"/>
      <w:r w:rsidRPr="00116111">
        <w:rPr>
          <w:rFonts w:ascii="Times New Roman" w:hAnsi="Times New Roman" w:cs="Times New Roman"/>
        </w:rPr>
        <w:t xml:space="preserve"> these as resource-ref overrides. Second, repeated JMeter runs showed heap usage climbing and staying elevated rather than returning to baseline, consistent with the lifecycle gap in TID §1.4. Figure 5, captured in VisualVM during the run, shows live threads climbing to a peak of 1,242 (1,365 started in total) at only 3.8% CPU usage, while used heap rises and plateaus around 490 MB against a 512 MB maximum - the heap running close to its ceiling for most of the run rather than cycling back down, direct evidence for the retention concern rather than a qualitative claim alone.</w:t>
      </w:r>
    </w:p>
    <w:p w14:paraId="1D63D4B5" w14:textId="77777777" w:rsidR="005278AB" w:rsidRPr="00116111" w:rsidRDefault="00000000">
      <w:pPr>
        <w:jc w:val="center"/>
        <w:rPr>
          <w:rFonts w:ascii="Times New Roman" w:hAnsi="Times New Roman" w:cs="Times New Roman"/>
        </w:rPr>
      </w:pPr>
      <w:r w:rsidRPr="00116111">
        <w:rPr>
          <w:rFonts w:ascii="Times New Roman" w:hAnsi="Times New Roman" w:cs="Times New Roman"/>
          <w:noProof/>
        </w:rPr>
        <w:drawing>
          <wp:inline distT="0" distB="0" distL="0" distR="0" wp14:anchorId="10C2C8AF" wp14:editId="1B998DB6">
            <wp:extent cx="5486400" cy="3250683"/>
            <wp:effectExtent l="0" t="0" r="0" b="0"/>
            <wp:docPr id="105" name="Figure 5 - VisualVM Monitor View"/>
            <wp:cNvGraphicFramePr/>
            <a:graphic xmlns:a="http://schemas.openxmlformats.org/drawingml/2006/main">
              <a:graphicData uri="http://schemas.openxmlformats.org/drawingml/2006/picture">
                <pic:pic xmlns:pic="http://schemas.openxmlformats.org/drawingml/2006/picture">
                  <pic:nvPicPr>
                    <pic:cNvPr id="105" name="Figure 5 - VisualVM Monitor View"/>
                    <pic:cNvPicPr/>
                  </pic:nvPicPr>
                  <pic:blipFill>
                    <a:blip r:embed="rId7"/>
                    <a:stretch>
                      <a:fillRect/>
                    </a:stretch>
                  </pic:blipFill>
                  <pic:spPr>
                    <a:xfrm>
                      <a:off x="0" y="0"/>
                      <a:ext cx="5486400" cy="3250683"/>
                    </a:xfrm>
                    <a:prstGeom prst="rect">
                      <a:avLst/>
                    </a:prstGeom>
                  </pic:spPr>
                </pic:pic>
              </a:graphicData>
            </a:graphic>
          </wp:inline>
        </w:drawing>
      </w:r>
    </w:p>
    <w:p w14:paraId="19E3F5CE" w14:textId="77777777" w:rsidR="005278AB" w:rsidRPr="00116111" w:rsidRDefault="00000000">
      <w:pPr>
        <w:spacing w:after="200"/>
        <w:jc w:val="center"/>
        <w:rPr>
          <w:rFonts w:ascii="Times New Roman" w:hAnsi="Times New Roman" w:cs="Times New Roman"/>
        </w:rPr>
      </w:pPr>
      <w:r w:rsidRPr="00116111">
        <w:rPr>
          <w:rFonts w:ascii="Times New Roman" w:hAnsi="Times New Roman" w:cs="Times New Roman"/>
          <w:i/>
          <w:iCs/>
        </w:rPr>
        <w:lastRenderedPageBreak/>
        <w:t>Figure 5: VisualVM Monitor view captured during the JMeter stress test (heap, CPU, class and thread activity)</w:t>
      </w:r>
    </w:p>
    <w:p w14:paraId="59598F57" w14:textId="77777777" w:rsidR="005278AB" w:rsidRPr="006D11D3" w:rsidRDefault="00000000">
      <w:pPr>
        <w:pStyle w:val="Heading2"/>
        <w:spacing w:before="200" w:after="100"/>
        <w:rPr>
          <w:rFonts w:ascii="Times New Roman" w:hAnsi="Times New Roman" w:cs="Times New Roman"/>
          <w:color w:val="1F3864" w:themeColor="accent1" w:themeShade="80"/>
        </w:rPr>
      </w:pPr>
      <w:r w:rsidRPr="006D11D3">
        <w:rPr>
          <w:rFonts w:ascii="Times New Roman" w:hAnsi="Times New Roman" w:cs="Times New Roman"/>
          <w:color w:val="1F3864" w:themeColor="accent1" w:themeShade="80"/>
        </w:rPr>
        <w:t>2.6 Test Execution and Results</w:t>
      </w:r>
    </w:p>
    <w:p w14:paraId="5BDCDC96" w14:textId="77777777" w:rsidR="005278AB" w:rsidRPr="00116111" w:rsidRDefault="00000000">
      <w:pPr>
        <w:rPr>
          <w:rFonts w:ascii="Times New Roman" w:hAnsi="Times New Roman" w:cs="Times New Roman"/>
        </w:rPr>
      </w:pPr>
      <w:r w:rsidRPr="00116111">
        <w:rPr>
          <w:rFonts w:ascii="Times New Roman" w:hAnsi="Times New Roman" w:cs="Times New Roman"/>
        </w:rPr>
        <w:t xml:space="preserve">Figure 2 shows the JMeter Summary Report for the 10,000-user run described in §2.4, recording the full 10,000 samples per step (20,000 total) as planned. Average response times were 129 </w:t>
      </w:r>
      <w:proofErr w:type="spellStart"/>
      <w:r w:rsidRPr="00116111">
        <w:rPr>
          <w:rFonts w:ascii="Times New Roman" w:hAnsi="Times New Roman" w:cs="Times New Roman"/>
        </w:rPr>
        <w:t>ms</w:t>
      </w:r>
      <w:proofErr w:type="spellEnd"/>
      <w:r w:rsidRPr="00116111">
        <w:rPr>
          <w:rFonts w:ascii="Times New Roman" w:hAnsi="Times New Roman" w:cs="Times New Roman"/>
        </w:rPr>
        <w:t xml:space="preserve"> (Step 1) and 8,831 </w:t>
      </w:r>
      <w:proofErr w:type="spellStart"/>
      <w:r w:rsidRPr="00116111">
        <w:rPr>
          <w:rFonts w:ascii="Times New Roman" w:hAnsi="Times New Roman" w:cs="Times New Roman"/>
        </w:rPr>
        <w:t>ms</w:t>
      </w:r>
      <w:proofErr w:type="spellEnd"/>
      <w:r w:rsidRPr="00116111">
        <w:rPr>
          <w:rFonts w:ascii="Times New Roman" w:hAnsi="Times New Roman" w:cs="Times New Roman"/>
        </w:rPr>
        <w:t xml:space="preserve"> (Step 2), with Step 2's maximum reaching 57,898 </w:t>
      </w:r>
      <w:proofErr w:type="spellStart"/>
      <w:r w:rsidRPr="00116111">
        <w:rPr>
          <w:rFonts w:ascii="Times New Roman" w:hAnsi="Times New Roman" w:cs="Times New Roman"/>
        </w:rPr>
        <w:t>ms</w:t>
      </w:r>
      <w:proofErr w:type="spellEnd"/>
      <w:r w:rsidRPr="00116111">
        <w:rPr>
          <w:rFonts w:ascii="Times New Roman" w:hAnsi="Times New Roman" w:cs="Times New Roman"/>
        </w:rPr>
        <w:t xml:space="preserve"> and a standard deviation of 9,299.88 </w:t>
      </w:r>
      <w:proofErr w:type="spellStart"/>
      <w:r w:rsidRPr="00116111">
        <w:rPr>
          <w:rFonts w:ascii="Times New Roman" w:hAnsi="Times New Roman" w:cs="Times New Roman"/>
        </w:rPr>
        <w:t>ms</w:t>
      </w:r>
      <w:proofErr w:type="spellEnd"/>
      <w:r w:rsidRPr="00116111">
        <w:rPr>
          <w:rFonts w:ascii="Times New Roman" w:hAnsi="Times New Roman" w:cs="Times New Roman"/>
        </w:rPr>
        <w:t xml:space="preserve">, a wide spread pointing to inconsistent rather than stable </w:t>
      </w:r>
      <w:proofErr w:type="spellStart"/>
      <w:r w:rsidRPr="00116111">
        <w:rPr>
          <w:rFonts w:ascii="Times New Roman" w:hAnsi="Times New Roman" w:cs="Times New Roman"/>
        </w:rPr>
        <w:t>behaviour</w:t>
      </w:r>
      <w:proofErr w:type="spellEnd"/>
      <w:r w:rsidRPr="00116111">
        <w:rPr>
          <w:rFonts w:ascii="Times New Roman" w:hAnsi="Times New Roman" w:cs="Times New Roman"/>
        </w:rPr>
        <w:t>. Error rates were substantial: 30.84% (Step 1), 38.72% (Step 2), 34.78% overall, at a combined throughput of 159.9 requests/second. Given TID §1.8's unlocked Inventory reads/writes and the stock check running in one transaction before the MDB deducts stock asynchronously in another, concurrent overselling and timeouts remain a plausible contributor, compounded here by the test hardware's own limits noted in §2.4.</w:t>
      </w:r>
    </w:p>
    <w:p w14:paraId="43075A7B" w14:textId="77777777" w:rsidR="005278AB" w:rsidRPr="00116111" w:rsidRDefault="00000000">
      <w:pPr>
        <w:jc w:val="center"/>
        <w:rPr>
          <w:rFonts w:ascii="Times New Roman" w:hAnsi="Times New Roman" w:cs="Times New Roman"/>
        </w:rPr>
      </w:pPr>
      <w:r w:rsidRPr="00116111">
        <w:rPr>
          <w:rFonts w:ascii="Times New Roman" w:hAnsi="Times New Roman" w:cs="Times New Roman"/>
          <w:noProof/>
        </w:rPr>
        <w:drawing>
          <wp:inline distT="0" distB="0" distL="0" distR="0" wp14:anchorId="6CDE3211" wp14:editId="2333A3CC">
            <wp:extent cx="5486400" cy="3070935"/>
            <wp:effectExtent l="0" t="0" r="0" b="0"/>
            <wp:docPr id="102" name="Figure 2 - JMeter Summary Report"/>
            <wp:cNvGraphicFramePr/>
            <a:graphic xmlns:a="http://schemas.openxmlformats.org/drawingml/2006/main">
              <a:graphicData uri="http://schemas.openxmlformats.org/drawingml/2006/picture">
                <pic:pic xmlns:pic="http://schemas.openxmlformats.org/drawingml/2006/picture">
                  <pic:nvPicPr>
                    <pic:cNvPr id="102" name="Figure 2 - JMeter Summary Report"/>
                    <pic:cNvPicPr/>
                  </pic:nvPicPr>
                  <pic:blipFill>
                    <a:blip r:embed="rId8"/>
                    <a:stretch>
                      <a:fillRect/>
                    </a:stretch>
                  </pic:blipFill>
                  <pic:spPr>
                    <a:xfrm>
                      <a:off x="0" y="0"/>
                      <a:ext cx="5486400" cy="3070935"/>
                    </a:xfrm>
                    <a:prstGeom prst="rect">
                      <a:avLst/>
                    </a:prstGeom>
                  </pic:spPr>
                </pic:pic>
              </a:graphicData>
            </a:graphic>
          </wp:inline>
        </w:drawing>
      </w:r>
    </w:p>
    <w:p w14:paraId="0C27016B" w14:textId="27DD6C39" w:rsidR="005278AB" w:rsidRPr="00116111" w:rsidRDefault="00000000">
      <w:pPr>
        <w:spacing w:after="200"/>
        <w:jc w:val="center"/>
        <w:rPr>
          <w:rFonts w:ascii="Times New Roman" w:hAnsi="Times New Roman" w:cs="Times New Roman"/>
        </w:rPr>
      </w:pPr>
      <w:r w:rsidRPr="00116111">
        <w:rPr>
          <w:rFonts w:ascii="Times New Roman" w:hAnsi="Times New Roman" w:cs="Times New Roman"/>
          <w:i/>
          <w:iCs/>
        </w:rPr>
        <w:t>Figure 2: JMeter Summary Report</w:t>
      </w:r>
      <w:r w:rsidR="00116111">
        <w:rPr>
          <w:rFonts w:ascii="Times New Roman" w:hAnsi="Times New Roman" w:cs="Times New Roman"/>
          <w:i/>
          <w:iCs/>
        </w:rPr>
        <w:t xml:space="preserve"> - </w:t>
      </w:r>
      <w:r w:rsidRPr="00116111">
        <w:rPr>
          <w:rFonts w:ascii="Times New Roman" w:hAnsi="Times New Roman" w:cs="Times New Roman"/>
          <w:i/>
          <w:iCs/>
        </w:rPr>
        <w:t>Order Stress Test</w:t>
      </w:r>
    </w:p>
    <w:p w14:paraId="4F6E2C74" w14:textId="77777777" w:rsidR="005278AB" w:rsidRPr="00116111" w:rsidRDefault="00000000">
      <w:pPr>
        <w:rPr>
          <w:rFonts w:ascii="Times New Roman" w:hAnsi="Times New Roman" w:cs="Times New Roman"/>
        </w:rPr>
      </w:pPr>
      <w:r w:rsidRPr="00116111">
        <w:rPr>
          <w:rFonts w:ascii="Times New Roman" w:hAnsi="Times New Roman" w:cs="Times New Roman"/>
        </w:rPr>
        <w:t xml:space="preserve">Figure 3 shows the </w:t>
      </w:r>
      <w:proofErr w:type="spellStart"/>
      <w:r w:rsidRPr="00116111">
        <w:rPr>
          <w:rFonts w:ascii="Times New Roman" w:hAnsi="Times New Roman" w:cs="Times New Roman"/>
        </w:rPr>
        <w:t>metrics.jsp</w:t>
      </w:r>
      <w:proofErr w:type="spellEnd"/>
      <w:r w:rsidRPr="00116111">
        <w:rPr>
          <w:rFonts w:ascii="Times New Roman" w:hAnsi="Times New Roman" w:cs="Times New Roman"/>
        </w:rPr>
        <w:t xml:space="preserve"> dashboard captured after this run: Total Orders = 6,344, JMS Messages Processed = 5,749, Avg Processing Time = 8,156.23 </w:t>
      </w:r>
      <w:proofErr w:type="spellStart"/>
      <w:r w:rsidRPr="00116111">
        <w:rPr>
          <w:rFonts w:ascii="Times New Roman" w:hAnsi="Times New Roman" w:cs="Times New Roman"/>
        </w:rPr>
        <w:t>ms</w:t>
      </w:r>
      <w:proofErr w:type="spellEnd"/>
      <w:r w:rsidRPr="00116111">
        <w:rPr>
          <w:rFonts w:ascii="Times New Roman" w:hAnsi="Times New Roman" w:cs="Times New Roman"/>
        </w:rPr>
        <w:t xml:space="preserve">, Catalog Load Time = 15,288,406 </w:t>
      </w:r>
      <w:proofErr w:type="spellStart"/>
      <w:r w:rsidRPr="00116111">
        <w:rPr>
          <w:rFonts w:ascii="Times New Roman" w:hAnsi="Times New Roman" w:cs="Times New Roman"/>
        </w:rPr>
        <w:t>ms</w:t>
      </w:r>
      <w:proofErr w:type="spellEnd"/>
      <w:r w:rsidRPr="00116111">
        <w:rPr>
          <w:rFonts w:ascii="Times New Roman" w:hAnsi="Times New Roman" w:cs="Times New Roman"/>
        </w:rPr>
        <w:t xml:space="preserve"> cumulative. The shortfall between Total Orders and the 10,000 attempted checkouts is consistent with the Step 2 error rate above. </w:t>
      </w:r>
      <w:proofErr w:type="spellStart"/>
      <w:r w:rsidRPr="00116111">
        <w:rPr>
          <w:rFonts w:ascii="Times New Roman" w:hAnsi="Times New Roman" w:cs="Times New Roman"/>
        </w:rPr>
        <w:t>MetricsBean</w:t>
      </w:r>
      <w:proofErr w:type="spellEnd"/>
      <w:r w:rsidRPr="00116111">
        <w:rPr>
          <w:rFonts w:ascii="Times New Roman" w:hAnsi="Times New Roman" w:cs="Times New Roman"/>
        </w:rPr>
        <w:t xml:space="preserve"> and </w:t>
      </w:r>
      <w:proofErr w:type="spellStart"/>
      <w:r w:rsidRPr="00116111">
        <w:rPr>
          <w:rFonts w:ascii="Times New Roman" w:hAnsi="Times New Roman" w:cs="Times New Roman"/>
        </w:rPr>
        <w:t>PerformanceInterCeptor</w:t>
      </w:r>
      <w:proofErr w:type="spellEnd"/>
      <w:r w:rsidRPr="00116111">
        <w:rPr>
          <w:rFonts w:ascii="Times New Roman" w:hAnsi="Times New Roman" w:cs="Times New Roman"/>
        </w:rPr>
        <w:t xml:space="preserve"> continue to aggregate live counters correctly at this scale, but the processing-time figure itself confirms checkout is far slower under load than the synthetic thresholds in §2.2 assume.</w:t>
      </w:r>
    </w:p>
    <w:p w14:paraId="50AC3C06" w14:textId="77777777" w:rsidR="005278AB" w:rsidRPr="00116111" w:rsidRDefault="00000000">
      <w:pPr>
        <w:jc w:val="center"/>
        <w:rPr>
          <w:rFonts w:ascii="Times New Roman" w:hAnsi="Times New Roman" w:cs="Times New Roman"/>
        </w:rPr>
      </w:pPr>
      <w:r w:rsidRPr="00116111">
        <w:rPr>
          <w:rFonts w:ascii="Times New Roman" w:hAnsi="Times New Roman" w:cs="Times New Roman"/>
          <w:noProof/>
        </w:rPr>
        <w:lastRenderedPageBreak/>
        <w:drawing>
          <wp:inline distT="0" distB="0" distL="0" distR="0" wp14:anchorId="0F1F9910" wp14:editId="4A3FA705">
            <wp:extent cx="5486400" cy="2078132"/>
            <wp:effectExtent l="0" t="0" r="0" b="0"/>
            <wp:docPr id="103" name="Figure 3 - Metrics Dashboard"/>
            <wp:cNvGraphicFramePr/>
            <a:graphic xmlns:a="http://schemas.openxmlformats.org/drawingml/2006/main">
              <a:graphicData uri="http://schemas.openxmlformats.org/drawingml/2006/picture">
                <pic:pic xmlns:pic="http://schemas.openxmlformats.org/drawingml/2006/picture">
                  <pic:nvPicPr>
                    <pic:cNvPr id="103" name="Figure 3 - Metrics Dashboard"/>
                    <pic:cNvPicPr/>
                  </pic:nvPicPr>
                  <pic:blipFill>
                    <a:blip r:embed="rId9"/>
                    <a:stretch>
                      <a:fillRect/>
                    </a:stretch>
                  </pic:blipFill>
                  <pic:spPr>
                    <a:xfrm>
                      <a:off x="0" y="0"/>
                      <a:ext cx="5486400" cy="2078132"/>
                    </a:xfrm>
                    <a:prstGeom prst="rect">
                      <a:avLst/>
                    </a:prstGeom>
                  </pic:spPr>
                </pic:pic>
              </a:graphicData>
            </a:graphic>
          </wp:inline>
        </w:drawing>
      </w:r>
    </w:p>
    <w:p w14:paraId="7A87A2DE" w14:textId="77777777" w:rsidR="005278AB" w:rsidRPr="00116111" w:rsidRDefault="00000000">
      <w:pPr>
        <w:spacing w:after="200"/>
        <w:jc w:val="center"/>
        <w:rPr>
          <w:rFonts w:ascii="Times New Roman" w:hAnsi="Times New Roman" w:cs="Times New Roman"/>
        </w:rPr>
      </w:pPr>
      <w:r w:rsidRPr="00116111">
        <w:rPr>
          <w:rFonts w:ascii="Times New Roman" w:hAnsi="Times New Roman" w:cs="Times New Roman"/>
          <w:i/>
          <w:iCs/>
        </w:rPr>
        <w:t xml:space="preserve">Figure 3: </w:t>
      </w:r>
      <w:proofErr w:type="spellStart"/>
      <w:r w:rsidRPr="00116111">
        <w:rPr>
          <w:rFonts w:ascii="Times New Roman" w:hAnsi="Times New Roman" w:cs="Times New Roman"/>
          <w:i/>
          <w:iCs/>
        </w:rPr>
        <w:t>MetricsBean</w:t>
      </w:r>
      <w:proofErr w:type="spellEnd"/>
      <w:r w:rsidRPr="00116111">
        <w:rPr>
          <w:rFonts w:ascii="Times New Roman" w:hAnsi="Times New Roman" w:cs="Times New Roman"/>
          <w:i/>
          <w:iCs/>
        </w:rPr>
        <w:t xml:space="preserve"> live dashboard (</w:t>
      </w:r>
      <w:proofErr w:type="spellStart"/>
      <w:r w:rsidRPr="00116111">
        <w:rPr>
          <w:rFonts w:ascii="Times New Roman" w:hAnsi="Times New Roman" w:cs="Times New Roman"/>
          <w:i/>
          <w:iCs/>
        </w:rPr>
        <w:t>metrics.jsp</w:t>
      </w:r>
      <w:proofErr w:type="spellEnd"/>
      <w:r w:rsidRPr="00116111">
        <w:rPr>
          <w:rFonts w:ascii="Times New Roman" w:hAnsi="Times New Roman" w:cs="Times New Roman"/>
          <w:i/>
          <w:iCs/>
        </w:rPr>
        <w:t>)</w:t>
      </w:r>
    </w:p>
    <w:p w14:paraId="4080260B" w14:textId="77777777" w:rsidR="005278AB" w:rsidRPr="00116111" w:rsidRDefault="00000000">
      <w:pPr>
        <w:rPr>
          <w:rFonts w:ascii="Times New Roman" w:hAnsi="Times New Roman" w:cs="Times New Roman"/>
        </w:rPr>
      </w:pPr>
      <w:r w:rsidRPr="00116111">
        <w:rPr>
          <w:rFonts w:ascii="Times New Roman" w:hAnsi="Times New Roman" w:cs="Times New Roman"/>
        </w:rPr>
        <w:t>Figure 4 shows the Surefire console output for the three JUnit classes in §2.2: all five test methods passed (</w:t>
      </w:r>
      <w:proofErr w:type="spellStart"/>
      <w:r w:rsidRPr="00116111">
        <w:rPr>
          <w:rFonts w:ascii="Times New Roman" w:hAnsi="Times New Roman" w:cs="Times New Roman"/>
        </w:rPr>
        <w:t>AsyncExecutionTest</w:t>
      </w:r>
      <w:proofErr w:type="spellEnd"/>
      <w:r w:rsidRPr="00116111">
        <w:rPr>
          <w:rFonts w:ascii="Times New Roman" w:hAnsi="Times New Roman" w:cs="Times New Roman"/>
        </w:rPr>
        <w:t xml:space="preserve"> 0 </w:t>
      </w:r>
      <w:proofErr w:type="spellStart"/>
      <w:r w:rsidRPr="00116111">
        <w:rPr>
          <w:rFonts w:ascii="Times New Roman" w:hAnsi="Times New Roman" w:cs="Times New Roman"/>
        </w:rPr>
        <w:t>ms</w:t>
      </w:r>
      <w:proofErr w:type="spellEnd"/>
      <w:r w:rsidRPr="00116111">
        <w:rPr>
          <w:rFonts w:ascii="Times New Roman" w:hAnsi="Times New Roman" w:cs="Times New Roman"/>
        </w:rPr>
        <w:t xml:space="preserve">; </w:t>
      </w:r>
      <w:proofErr w:type="spellStart"/>
      <w:r w:rsidRPr="00116111">
        <w:rPr>
          <w:rFonts w:ascii="Times New Roman" w:hAnsi="Times New Roman" w:cs="Times New Roman"/>
        </w:rPr>
        <w:t>LatencyThresholdTest</w:t>
      </w:r>
      <w:proofErr w:type="spellEnd"/>
      <w:r w:rsidRPr="00116111">
        <w:rPr>
          <w:rFonts w:ascii="Times New Roman" w:hAnsi="Times New Roman" w:cs="Times New Roman"/>
        </w:rPr>
        <w:t xml:space="preserve"> 54/73/53 </w:t>
      </w:r>
      <w:proofErr w:type="spellStart"/>
      <w:r w:rsidRPr="00116111">
        <w:rPr>
          <w:rFonts w:ascii="Times New Roman" w:hAnsi="Times New Roman" w:cs="Times New Roman"/>
        </w:rPr>
        <w:t>ms</w:t>
      </w:r>
      <w:proofErr w:type="spellEnd"/>
      <w:r w:rsidRPr="00116111">
        <w:rPr>
          <w:rFonts w:ascii="Times New Roman" w:hAnsi="Times New Roman" w:cs="Times New Roman"/>
        </w:rPr>
        <w:t xml:space="preserve"> against 200/300/500 </w:t>
      </w:r>
      <w:proofErr w:type="spellStart"/>
      <w:r w:rsidRPr="00116111">
        <w:rPr>
          <w:rFonts w:ascii="Times New Roman" w:hAnsi="Times New Roman" w:cs="Times New Roman"/>
        </w:rPr>
        <w:t>ms</w:t>
      </w:r>
      <w:proofErr w:type="spellEnd"/>
      <w:r w:rsidRPr="00116111">
        <w:rPr>
          <w:rFonts w:ascii="Times New Roman" w:hAnsi="Times New Roman" w:cs="Times New Roman"/>
        </w:rPr>
        <w:t xml:space="preserve"> thresholds; </w:t>
      </w:r>
      <w:proofErr w:type="spellStart"/>
      <w:r w:rsidRPr="00116111">
        <w:rPr>
          <w:rFonts w:ascii="Times New Roman" w:hAnsi="Times New Roman" w:cs="Times New Roman"/>
        </w:rPr>
        <w:t>LoadSimulationTest</w:t>
      </w:r>
      <w:proofErr w:type="spellEnd"/>
      <w:r w:rsidRPr="00116111">
        <w:rPr>
          <w:rFonts w:ascii="Times New Roman" w:hAnsi="Times New Roman" w:cs="Times New Roman"/>
        </w:rPr>
        <w:t xml:space="preserve"> 0 </w:t>
      </w:r>
      <w:proofErr w:type="spellStart"/>
      <w:r w:rsidRPr="00116111">
        <w:rPr>
          <w:rFonts w:ascii="Times New Roman" w:hAnsi="Times New Roman" w:cs="Times New Roman"/>
        </w:rPr>
        <w:t>ms</w:t>
      </w:r>
      <w:proofErr w:type="spellEnd"/>
      <w:r w:rsidRPr="00116111">
        <w:rPr>
          <w:rFonts w:ascii="Times New Roman" w:hAnsi="Times New Roman" w:cs="Times New Roman"/>
        </w:rPr>
        <w:t xml:space="preserve"> for 1,000 orders), BUILD SUCCESS, 0 failures, in 5.605 seconds. This confirms the synthetic harness and thresholds work as written, not that the equivalent real operations against the deployed stack finish this quickly.</w:t>
      </w:r>
    </w:p>
    <w:p w14:paraId="0F405688" w14:textId="77777777" w:rsidR="005278AB" w:rsidRPr="00116111" w:rsidRDefault="00000000">
      <w:pPr>
        <w:jc w:val="center"/>
        <w:rPr>
          <w:rFonts w:ascii="Times New Roman" w:hAnsi="Times New Roman" w:cs="Times New Roman"/>
        </w:rPr>
      </w:pPr>
      <w:r w:rsidRPr="00116111">
        <w:rPr>
          <w:rFonts w:ascii="Times New Roman" w:hAnsi="Times New Roman" w:cs="Times New Roman"/>
          <w:noProof/>
        </w:rPr>
        <w:drawing>
          <wp:inline distT="0" distB="0" distL="0" distR="0" wp14:anchorId="06F74B1A" wp14:editId="5808E794">
            <wp:extent cx="5486400" cy="3434165"/>
            <wp:effectExtent l="0" t="0" r="0" b="0"/>
            <wp:docPr id="104" name="Figure 4 - Surefire Console Output"/>
            <wp:cNvGraphicFramePr/>
            <a:graphic xmlns:a="http://schemas.openxmlformats.org/drawingml/2006/main">
              <a:graphicData uri="http://schemas.openxmlformats.org/drawingml/2006/picture">
                <pic:pic xmlns:pic="http://schemas.openxmlformats.org/drawingml/2006/picture">
                  <pic:nvPicPr>
                    <pic:cNvPr id="104" name="Figure 4 - Surefire Console Output"/>
                    <pic:cNvPicPr/>
                  </pic:nvPicPr>
                  <pic:blipFill>
                    <a:blip r:embed="rId10"/>
                    <a:stretch>
                      <a:fillRect/>
                    </a:stretch>
                  </pic:blipFill>
                  <pic:spPr>
                    <a:xfrm>
                      <a:off x="0" y="0"/>
                      <a:ext cx="5486400" cy="3434165"/>
                    </a:xfrm>
                    <a:prstGeom prst="rect">
                      <a:avLst/>
                    </a:prstGeom>
                  </pic:spPr>
                </pic:pic>
              </a:graphicData>
            </a:graphic>
          </wp:inline>
        </w:drawing>
      </w:r>
    </w:p>
    <w:p w14:paraId="32444D6A" w14:textId="2ED034A7" w:rsidR="005278AB" w:rsidRDefault="00000000">
      <w:pPr>
        <w:spacing w:after="200"/>
        <w:jc w:val="center"/>
        <w:rPr>
          <w:rFonts w:ascii="Times New Roman" w:hAnsi="Times New Roman" w:cs="Times New Roman"/>
          <w:i/>
          <w:iCs/>
        </w:rPr>
      </w:pPr>
      <w:r w:rsidRPr="00116111">
        <w:rPr>
          <w:rFonts w:ascii="Times New Roman" w:hAnsi="Times New Roman" w:cs="Times New Roman"/>
          <w:i/>
          <w:iCs/>
        </w:rPr>
        <w:t>Figure 4: Maven Surefire test</w:t>
      </w:r>
      <w:r w:rsidR="00116111">
        <w:rPr>
          <w:rFonts w:ascii="Times New Roman" w:hAnsi="Times New Roman" w:cs="Times New Roman"/>
          <w:i/>
          <w:iCs/>
        </w:rPr>
        <w:t xml:space="preserve"> </w:t>
      </w:r>
      <w:r w:rsidRPr="00116111">
        <w:rPr>
          <w:rFonts w:ascii="Times New Roman" w:hAnsi="Times New Roman" w:cs="Times New Roman"/>
          <w:i/>
          <w:iCs/>
        </w:rPr>
        <w:t>summary</w:t>
      </w:r>
    </w:p>
    <w:p w14:paraId="70011D2F" w14:textId="77777777" w:rsidR="00116111" w:rsidRPr="00116111" w:rsidRDefault="00116111">
      <w:pPr>
        <w:spacing w:after="200"/>
        <w:jc w:val="center"/>
        <w:rPr>
          <w:rFonts w:ascii="Times New Roman" w:hAnsi="Times New Roman" w:cs="Times New Roman"/>
        </w:rPr>
      </w:pPr>
    </w:p>
    <w:p w14:paraId="2F0E6BA6" w14:textId="77777777" w:rsidR="002E0E03" w:rsidRDefault="00000000">
      <w:pPr>
        <w:rPr>
          <w:rFonts w:ascii="Times New Roman" w:hAnsi="Times New Roman" w:cs="Times New Roman"/>
        </w:rPr>
      </w:pPr>
      <w:r w:rsidRPr="00116111">
        <w:rPr>
          <w:rFonts w:ascii="Times New Roman" w:hAnsi="Times New Roman" w:cs="Times New Roman"/>
        </w:rPr>
        <w:t xml:space="preserve">Table 1 consolidates the three JUnit test classes; Appendix A (Table 2) lists the </w:t>
      </w:r>
      <w:r w:rsidR="002E0E03">
        <w:rPr>
          <w:rFonts w:ascii="Times New Roman" w:hAnsi="Times New Roman" w:cs="Times New Roman"/>
        </w:rPr>
        <w:t>eighteen</w:t>
      </w:r>
    </w:p>
    <w:p w14:paraId="015AA338" w14:textId="75C20388" w:rsidR="005278AB" w:rsidRPr="00116111" w:rsidRDefault="00000000">
      <w:pPr>
        <w:rPr>
          <w:rFonts w:ascii="Times New Roman" w:hAnsi="Times New Roman" w:cs="Times New Roman"/>
        </w:rPr>
      </w:pPr>
      <w:r w:rsidRPr="00116111">
        <w:rPr>
          <w:rFonts w:ascii="Times New Roman" w:hAnsi="Times New Roman" w:cs="Times New Roman"/>
        </w:rPr>
        <w:t xml:space="preserve"> further test cases written to close the gaps identified in §2.3.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
        <w:gridCol w:w="1820"/>
        <w:gridCol w:w="2809"/>
        <w:gridCol w:w="900"/>
        <w:gridCol w:w="752"/>
        <w:gridCol w:w="2270"/>
      </w:tblGrid>
      <w:tr w:rsidR="005278AB" w:rsidRPr="00116111" w14:paraId="1D9A6567" w14:textId="77777777" w:rsidTr="00116111">
        <w:tblPrEx>
          <w:tblCellMar>
            <w:top w:w="0" w:type="dxa"/>
            <w:bottom w:w="0" w:type="dxa"/>
          </w:tblCellMar>
        </w:tblPrEx>
        <w:tc>
          <w:tcPr>
            <w:tcW w:w="258" w:type="pct"/>
            <w:shd w:val="clear" w:color="auto" w:fill="D9D9D9"/>
          </w:tcPr>
          <w:p w14:paraId="0D34484E"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b/>
                <w:bCs/>
                <w:sz w:val="20"/>
                <w:szCs w:val="20"/>
              </w:rPr>
              <w:lastRenderedPageBreak/>
              <w:t>ID</w:t>
            </w:r>
          </w:p>
        </w:tc>
        <w:tc>
          <w:tcPr>
            <w:tcW w:w="1009" w:type="pct"/>
            <w:shd w:val="clear" w:color="auto" w:fill="D9D9D9"/>
          </w:tcPr>
          <w:p w14:paraId="29C68B37"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b/>
                <w:bCs/>
                <w:sz w:val="20"/>
                <w:szCs w:val="20"/>
              </w:rPr>
              <w:t>Test Class</w:t>
            </w:r>
          </w:p>
        </w:tc>
        <w:tc>
          <w:tcPr>
            <w:tcW w:w="1558" w:type="pct"/>
            <w:shd w:val="clear" w:color="auto" w:fill="D9D9D9"/>
          </w:tcPr>
          <w:p w14:paraId="40D788C5"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b/>
                <w:bCs/>
                <w:sz w:val="20"/>
                <w:szCs w:val="20"/>
              </w:rPr>
              <w:t>Scenario</w:t>
            </w:r>
          </w:p>
        </w:tc>
        <w:tc>
          <w:tcPr>
            <w:tcW w:w="499" w:type="pct"/>
            <w:shd w:val="clear" w:color="auto" w:fill="D9D9D9"/>
          </w:tcPr>
          <w:p w14:paraId="27A6D036"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b/>
                <w:bCs/>
                <w:sz w:val="20"/>
                <w:szCs w:val="20"/>
              </w:rPr>
              <w:t>Threshold</w:t>
            </w:r>
          </w:p>
        </w:tc>
        <w:tc>
          <w:tcPr>
            <w:tcW w:w="417" w:type="pct"/>
            <w:shd w:val="clear" w:color="auto" w:fill="D9D9D9"/>
          </w:tcPr>
          <w:p w14:paraId="458E734B"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b/>
                <w:bCs/>
                <w:sz w:val="20"/>
                <w:szCs w:val="20"/>
              </w:rPr>
              <w:t>Result</w:t>
            </w:r>
          </w:p>
        </w:tc>
        <w:tc>
          <w:tcPr>
            <w:tcW w:w="1259" w:type="pct"/>
            <w:shd w:val="clear" w:color="auto" w:fill="D9D9D9"/>
          </w:tcPr>
          <w:p w14:paraId="04E9EF9F"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b/>
                <w:bCs/>
                <w:sz w:val="20"/>
                <w:szCs w:val="20"/>
              </w:rPr>
              <w:t>Notes</w:t>
            </w:r>
          </w:p>
        </w:tc>
      </w:tr>
      <w:tr w:rsidR="005278AB" w:rsidRPr="00116111" w14:paraId="7D120CF3" w14:textId="77777777" w:rsidTr="00116111">
        <w:tblPrEx>
          <w:tblCellMar>
            <w:top w:w="0" w:type="dxa"/>
            <w:bottom w:w="0" w:type="dxa"/>
          </w:tblCellMar>
        </w:tblPrEx>
        <w:tc>
          <w:tcPr>
            <w:tcW w:w="258" w:type="pct"/>
          </w:tcPr>
          <w:p w14:paraId="4730F490"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T1</w:t>
            </w:r>
          </w:p>
        </w:tc>
        <w:tc>
          <w:tcPr>
            <w:tcW w:w="1009" w:type="pct"/>
          </w:tcPr>
          <w:p w14:paraId="3C23117A" w14:textId="77777777" w:rsidR="005278AB" w:rsidRPr="00116111" w:rsidRDefault="00000000" w:rsidP="00116111">
            <w:pPr>
              <w:jc w:val="left"/>
              <w:rPr>
                <w:rFonts w:ascii="Times New Roman" w:hAnsi="Times New Roman" w:cs="Times New Roman"/>
                <w:sz w:val="20"/>
                <w:szCs w:val="20"/>
              </w:rPr>
            </w:pPr>
            <w:proofErr w:type="spellStart"/>
            <w:r w:rsidRPr="00116111">
              <w:rPr>
                <w:rFonts w:ascii="Times New Roman" w:hAnsi="Times New Roman" w:cs="Times New Roman"/>
                <w:sz w:val="20"/>
                <w:szCs w:val="20"/>
              </w:rPr>
              <w:t>AsyncExecutionTest</w:t>
            </w:r>
            <w:proofErr w:type="spellEnd"/>
          </w:p>
        </w:tc>
        <w:tc>
          <w:tcPr>
            <w:tcW w:w="1558" w:type="pct"/>
          </w:tcPr>
          <w:p w14:paraId="28625501" w14:textId="77777777" w:rsidR="005278AB" w:rsidRPr="00116111" w:rsidRDefault="00000000" w:rsidP="00116111">
            <w:pPr>
              <w:jc w:val="left"/>
              <w:rPr>
                <w:rFonts w:ascii="Times New Roman" w:hAnsi="Times New Roman" w:cs="Times New Roman"/>
                <w:sz w:val="20"/>
                <w:szCs w:val="20"/>
              </w:rPr>
            </w:pPr>
            <w:proofErr w:type="spellStart"/>
            <w:r w:rsidRPr="00116111">
              <w:rPr>
                <w:rFonts w:ascii="Times New Roman" w:hAnsi="Times New Roman" w:cs="Times New Roman"/>
                <w:sz w:val="20"/>
                <w:szCs w:val="20"/>
              </w:rPr>
              <w:t>testAsyncNonBlockingBehavior</w:t>
            </w:r>
            <w:proofErr w:type="spellEnd"/>
            <w:r w:rsidRPr="00116111">
              <w:rPr>
                <w:rFonts w:ascii="Times New Roman" w:hAnsi="Times New Roman" w:cs="Times New Roman"/>
                <w:sz w:val="20"/>
                <w:szCs w:val="20"/>
              </w:rPr>
              <w:t>: async trigger call stays non-blocking</w:t>
            </w:r>
          </w:p>
        </w:tc>
        <w:tc>
          <w:tcPr>
            <w:tcW w:w="499" w:type="pct"/>
          </w:tcPr>
          <w:p w14:paraId="5F63DF7A"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 xml:space="preserve">&lt; 50 </w:t>
            </w:r>
            <w:proofErr w:type="spellStart"/>
            <w:r w:rsidRPr="00116111">
              <w:rPr>
                <w:rFonts w:ascii="Times New Roman" w:hAnsi="Times New Roman" w:cs="Times New Roman"/>
                <w:sz w:val="20"/>
                <w:szCs w:val="20"/>
              </w:rPr>
              <w:t>ms</w:t>
            </w:r>
            <w:proofErr w:type="spellEnd"/>
          </w:p>
        </w:tc>
        <w:tc>
          <w:tcPr>
            <w:tcW w:w="417" w:type="pct"/>
          </w:tcPr>
          <w:p w14:paraId="15813C8A"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 xml:space="preserve">PASS — 0 </w:t>
            </w:r>
            <w:proofErr w:type="spellStart"/>
            <w:r w:rsidRPr="00116111">
              <w:rPr>
                <w:rFonts w:ascii="Times New Roman" w:hAnsi="Times New Roman" w:cs="Times New Roman"/>
                <w:sz w:val="20"/>
                <w:szCs w:val="20"/>
              </w:rPr>
              <w:t>ms</w:t>
            </w:r>
            <w:proofErr w:type="spellEnd"/>
          </w:p>
        </w:tc>
        <w:tc>
          <w:tcPr>
            <w:tcW w:w="1259" w:type="pct"/>
          </w:tcPr>
          <w:p w14:paraId="19FC3F38"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 xml:space="preserve">Times a </w:t>
            </w:r>
            <w:proofErr w:type="spellStart"/>
            <w:r w:rsidRPr="00116111">
              <w:rPr>
                <w:rFonts w:ascii="Times New Roman" w:hAnsi="Times New Roman" w:cs="Times New Roman"/>
                <w:sz w:val="20"/>
                <w:szCs w:val="20"/>
              </w:rPr>
              <w:t>println</w:t>
            </w:r>
            <w:proofErr w:type="spellEnd"/>
            <w:r w:rsidRPr="00116111">
              <w:rPr>
                <w:rFonts w:ascii="Times New Roman" w:hAnsi="Times New Roman" w:cs="Times New Roman"/>
                <w:sz w:val="20"/>
                <w:szCs w:val="20"/>
              </w:rPr>
              <w:t xml:space="preserve"> standing in for the real async call</w:t>
            </w:r>
          </w:p>
        </w:tc>
      </w:tr>
      <w:tr w:rsidR="005278AB" w:rsidRPr="00116111" w14:paraId="28A20606" w14:textId="77777777" w:rsidTr="00116111">
        <w:tblPrEx>
          <w:tblCellMar>
            <w:top w:w="0" w:type="dxa"/>
            <w:bottom w:w="0" w:type="dxa"/>
          </w:tblCellMar>
        </w:tblPrEx>
        <w:tc>
          <w:tcPr>
            <w:tcW w:w="258" w:type="pct"/>
          </w:tcPr>
          <w:p w14:paraId="3887BCAA"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T2</w:t>
            </w:r>
          </w:p>
        </w:tc>
        <w:tc>
          <w:tcPr>
            <w:tcW w:w="1009" w:type="pct"/>
          </w:tcPr>
          <w:p w14:paraId="4A5D9F4C" w14:textId="77777777" w:rsidR="005278AB" w:rsidRPr="00116111" w:rsidRDefault="00000000" w:rsidP="00116111">
            <w:pPr>
              <w:jc w:val="left"/>
              <w:rPr>
                <w:rFonts w:ascii="Times New Roman" w:hAnsi="Times New Roman" w:cs="Times New Roman"/>
                <w:sz w:val="20"/>
                <w:szCs w:val="20"/>
              </w:rPr>
            </w:pPr>
            <w:proofErr w:type="spellStart"/>
            <w:r w:rsidRPr="00116111">
              <w:rPr>
                <w:rFonts w:ascii="Times New Roman" w:hAnsi="Times New Roman" w:cs="Times New Roman"/>
                <w:sz w:val="20"/>
                <w:szCs w:val="20"/>
              </w:rPr>
              <w:t>LatencyThresholdTest</w:t>
            </w:r>
            <w:proofErr w:type="spellEnd"/>
          </w:p>
        </w:tc>
        <w:tc>
          <w:tcPr>
            <w:tcW w:w="1558" w:type="pct"/>
          </w:tcPr>
          <w:p w14:paraId="04B502C6"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Database Query Latency (simulated work)</w:t>
            </w:r>
          </w:p>
        </w:tc>
        <w:tc>
          <w:tcPr>
            <w:tcW w:w="499" w:type="pct"/>
          </w:tcPr>
          <w:p w14:paraId="2F382971"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 xml:space="preserve">&lt; 200 </w:t>
            </w:r>
            <w:proofErr w:type="spellStart"/>
            <w:r w:rsidRPr="00116111">
              <w:rPr>
                <w:rFonts w:ascii="Times New Roman" w:hAnsi="Times New Roman" w:cs="Times New Roman"/>
                <w:sz w:val="20"/>
                <w:szCs w:val="20"/>
              </w:rPr>
              <w:t>ms</w:t>
            </w:r>
            <w:proofErr w:type="spellEnd"/>
          </w:p>
        </w:tc>
        <w:tc>
          <w:tcPr>
            <w:tcW w:w="417" w:type="pct"/>
          </w:tcPr>
          <w:p w14:paraId="189AA0C8"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 xml:space="preserve">PASS — 54 </w:t>
            </w:r>
            <w:proofErr w:type="spellStart"/>
            <w:r w:rsidRPr="00116111">
              <w:rPr>
                <w:rFonts w:ascii="Times New Roman" w:hAnsi="Times New Roman" w:cs="Times New Roman"/>
                <w:sz w:val="20"/>
                <w:szCs w:val="20"/>
              </w:rPr>
              <w:t>ms</w:t>
            </w:r>
            <w:proofErr w:type="spellEnd"/>
          </w:p>
        </w:tc>
        <w:tc>
          <w:tcPr>
            <w:tcW w:w="1259" w:type="pct"/>
          </w:tcPr>
          <w:p w14:paraId="7F16CC21" w14:textId="77777777" w:rsidR="005278AB" w:rsidRPr="00116111" w:rsidRDefault="00000000" w:rsidP="00116111">
            <w:pPr>
              <w:jc w:val="left"/>
              <w:rPr>
                <w:rFonts w:ascii="Times New Roman" w:hAnsi="Times New Roman" w:cs="Times New Roman"/>
                <w:sz w:val="20"/>
                <w:szCs w:val="20"/>
              </w:rPr>
            </w:pPr>
            <w:proofErr w:type="spellStart"/>
            <w:r w:rsidRPr="00116111">
              <w:rPr>
                <w:rFonts w:ascii="Times New Roman" w:hAnsi="Times New Roman" w:cs="Times New Roman"/>
                <w:sz w:val="20"/>
                <w:szCs w:val="20"/>
              </w:rPr>
              <w:t>Thread.sleep</w:t>
            </w:r>
            <w:proofErr w:type="spellEnd"/>
            <w:r w:rsidRPr="00116111">
              <w:rPr>
                <w:rFonts w:ascii="Times New Roman" w:hAnsi="Times New Roman" w:cs="Times New Roman"/>
                <w:sz w:val="20"/>
                <w:szCs w:val="20"/>
              </w:rPr>
              <w:t xml:space="preserve">() stand-in, not a real </w:t>
            </w:r>
            <w:proofErr w:type="spellStart"/>
            <w:r w:rsidRPr="00116111">
              <w:rPr>
                <w:rFonts w:ascii="Times New Roman" w:hAnsi="Times New Roman" w:cs="Times New Roman"/>
                <w:sz w:val="20"/>
                <w:szCs w:val="20"/>
              </w:rPr>
              <w:t>EntityManager</w:t>
            </w:r>
            <w:proofErr w:type="spellEnd"/>
            <w:r w:rsidRPr="00116111">
              <w:rPr>
                <w:rFonts w:ascii="Times New Roman" w:hAnsi="Times New Roman" w:cs="Times New Roman"/>
                <w:sz w:val="20"/>
                <w:szCs w:val="20"/>
              </w:rPr>
              <w:t xml:space="preserve"> query</w:t>
            </w:r>
          </w:p>
        </w:tc>
      </w:tr>
      <w:tr w:rsidR="005278AB" w:rsidRPr="00116111" w14:paraId="3427550F" w14:textId="77777777" w:rsidTr="00116111">
        <w:tblPrEx>
          <w:tblCellMar>
            <w:top w:w="0" w:type="dxa"/>
            <w:bottom w:w="0" w:type="dxa"/>
          </w:tblCellMar>
        </w:tblPrEx>
        <w:tc>
          <w:tcPr>
            <w:tcW w:w="258" w:type="pct"/>
          </w:tcPr>
          <w:p w14:paraId="6ACDEDB7"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T3</w:t>
            </w:r>
          </w:p>
        </w:tc>
        <w:tc>
          <w:tcPr>
            <w:tcW w:w="1009" w:type="pct"/>
          </w:tcPr>
          <w:p w14:paraId="79258801" w14:textId="77777777" w:rsidR="005278AB" w:rsidRPr="00116111" w:rsidRDefault="00000000" w:rsidP="00116111">
            <w:pPr>
              <w:jc w:val="left"/>
              <w:rPr>
                <w:rFonts w:ascii="Times New Roman" w:hAnsi="Times New Roman" w:cs="Times New Roman"/>
                <w:sz w:val="20"/>
                <w:szCs w:val="20"/>
              </w:rPr>
            </w:pPr>
            <w:proofErr w:type="spellStart"/>
            <w:r w:rsidRPr="00116111">
              <w:rPr>
                <w:rFonts w:ascii="Times New Roman" w:hAnsi="Times New Roman" w:cs="Times New Roman"/>
                <w:sz w:val="20"/>
                <w:szCs w:val="20"/>
              </w:rPr>
              <w:t>LatencyThresholdTest</w:t>
            </w:r>
            <w:proofErr w:type="spellEnd"/>
          </w:p>
        </w:tc>
        <w:tc>
          <w:tcPr>
            <w:tcW w:w="1558" w:type="pct"/>
          </w:tcPr>
          <w:p w14:paraId="2FDF7863"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MDB Processing Time (simulated work)</w:t>
            </w:r>
          </w:p>
        </w:tc>
        <w:tc>
          <w:tcPr>
            <w:tcW w:w="499" w:type="pct"/>
          </w:tcPr>
          <w:p w14:paraId="2B1A48B4"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 xml:space="preserve">&lt; 300 </w:t>
            </w:r>
            <w:proofErr w:type="spellStart"/>
            <w:r w:rsidRPr="00116111">
              <w:rPr>
                <w:rFonts w:ascii="Times New Roman" w:hAnsi="Times New Roman" w:cs="Times New Roman"/>
                <w:sz w:val="20"/>
                <w:szCs w:val="20"/>
              </w:rPr>
              <w:t>ms</w:t>
            </w:r>
            <w:proofErr w:type="spellEnd"/>
          </w:p>
        </w:tc>
        <w:tc>
          <w:tcPr>
            <w:tcW w:w="417" w:type="pct"/>
          </w:tcPr>
          <w:p w14:paraId="2A63F9F5"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 xml:space="preserve">PASS — 73 </w:t>
            </w:r>
            <w:proofErr w:type="spellStart"/>
            <w:r w:rsidRPr="00116111">
              <w:rPr>
                <w:rFonts w:ascii="Times New Roman" w:hAnsi="Times New Roman" w:cs="Times New Roman"/>
                <w:sz w:val="20"/>
                <w:szCs w:val="20"/>
              </w:rPr>
              <w:t>ms</w:t>
            </w:r>
            <w:proofErr w:type="spellEnd"/>
          </w:p>
        </w:tc>
        <w:tc>
          <w:tcPr>
            <w:tcW w:w="1259" w:type="pct"/>
          </w:tcPr>
          <w:p w14:paraId="5878FA4E" w14:textId="77777777" w:rsidR="005278AB" w:rsidRPr="00116111" w:rsidRDefault="00000000" w:rsidP="00116111">
            <w:pPr>
              <w:jc w:val="left"/>
              <w:rPr>
                <w:rFonts w:ascii="Times New Roman" w:hAnsi="Times New Roman" w:cs="Times New Roman"/>
                <w:sz w:val="20"/>
                <w:szCs w:val="20"/>
              </w:rPr>
            </w:pPr>
            <w:proofErr w:type="spellStart"/>
            <w:r w:rsidRPr="00116111">
              <w:rPr>
                <w:rFonts w:ascii="Times New Roman" w:hAnsi="Times New Roman" w:cs="Times New Roman"/>
                <w:sz w:val="20"/>
                <w:szCs w:val="20"/>
              </w:rPr>
              <w:t>Thread.sleep</w:t>
            </w:r>
            <w:proofErr w:type="spellEnd"/>
            <w:r w:rsidRPr="00116111">
              <w:rPr>
                <w:rFonts w:ascii="Times New Roman" w:hAnsi="Times New Roman" w:cs="Times New Roman"/>
                <w:sz w:val="20"/>
                <w:szCs w:val="20"/>
              </w:rPr>
              <w:t xml:space="preserve">() stand-in, not the real </w:t>
            </w:r>
            <w:proofErr w:type="spellStart"/>
            <w:r w:rsidRPr="00116111">
              <w:rPr>
                <w:rFonts w:ascii="Times New Roman" w:hAnsi="Times New Roman" w:cs="Times New Roman"/>
                <w:sz w:val="20"/>
                <w:szCs w:val="20"/>
              </w:rPr>
              <w:t>OrderProcessingMDB</w:t>
            </w:r>
            <w:proofErr w:type="spellEnd"/>
          </w:p>
        </w:tc>
      </w:tr>
      <w:tr w:rsidR="005278AB" w:rsidRPr="00116111" w14:paraId="374B7467" w14:textId="77777777" w:rsidTr="00116111">
        <w:tblPrEx>
          <w:tblCellMar>
            <w:top w:w="0" w:type="dxa"/>
            <w:bottom w:w="0" w:type="dxa"/>
          </w:tblCellMar>
        </w:tblPrEx>
        <w:tc>
          <w:tcPr>
            <w:tcW w:w="258" w:type="pct"/>
          </w:tcPr>
          <w:p w14:paraId="63F6E84E"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T4</w:t>
            </w:r>
          </w:p>
        </w:tc>
        <w:tc>
          <w:tcPr>
            <w:tcW w:w="1009" w:type="pct"/>
          </w:tcPr>
          <w:p w14:paraId="123AD999" w14:textId="77777777" w:rsidR="005278AB" w:rsidRPr="00116111" w:rsidRDefault="00000000" w:rsidP="00116111">
            <w:pPr>
              <w:jc w:val="left"/>
              <w:rPr>
                <w:rFonts w:ascii="Times New Roman" w:hAnsi="Times New Roman" w:cs="Times New Roman"/>
                <w:sz w:val="20"/>
                <w:szCs w:val="20"/>
              </w:rPr>
            </w:pPr>
            <w:proofErr w:type="spellStart"/>
            <w:r w:rsidRPr="00116111">
              <w:rPr>
                <w:rFonts w:ascii="Times New Roman" w:hAnsi="Times New Roman" w:cs="Times New Roman"/>
                <w:sz w:val="20"/>
                <w:szCs w:val="20"/>
              </w:rPr>
              <w:t>LatencyThresholdTest</w:t>
            </w:r>
            <w:proofErr w:type="spellEnd"/>
          </w:p>
        </w:tc>
        <w:tc>
          <w:tcPr>
            <w:tcW w:w="1558" w:type="pct"/>
          </w:tcPr>
          <w:p w14:paraId="76BA6D37"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Order Processing Latency – NFR (simulated work)</w:t>
            </w:r>
          </w:p>
        </w:tc>
        <w:tc>
          <w:tcPr>
            <w:tcW w:w="499" w:type="pct"/>
          </w:tcPr>
          <w:p w14:paraId="68FCBE61"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 xml:space="preserve">&lt; 500 </w:t>
            </w:r>
            <w:proofErr w:type="spellStart"/>
            <w:r w:rsidRPr="00116111">
              <w:rPr>
                <w:rFonts w:ascii="Times New Roman" w:hAnsi="Times New Roman" w:cs="Times New Roman"/>
                <w:sz w:val="20"/>
                <w:szCs w:val="20"/>
              </w:rPr>
              <w:t>ms</w:t>
            </w:r>
            <w:proofErr w:type="spellEnd"/>
          </w:p>
        </w:tc>
        <w:tc>
          <w:tcPr>
            <w:tcW w:w="417" w:type="pct"/>
          </w:tcPr>
          <w:p w14:paraId="4320828E"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 xml:space="preserve">PASS — 53 </w:t>
            </w:r>
            <w:proofErr w:type="spellStart"/>
            <w:r w:rsidRPr="00116111">
              <w:rPr>
                <w:rFonts w:ascii="Times New Roman" w:hAnsi="Times New Roman" w:cs="Times New Roman"/>
                <w:sz w:val="20"/>
                <w:szCs w:val="20"/>
              </w:rPr>
              <w:t>ms</w:t>
            </w:r>
            <w:proofErr w:type="spellEnd"/>
          </w:p>
        </w:tc>
        <w:tc>
          <w:tcPr>
            <w:tcW w:w="1259" w:type="pct"/>
          </w:tcPr>
          <w:p w14:paraId="513D49F7" w14:textId="77777777" w:rsidR="005278AB" w:rsidRPr="00116111" w:rsidRDefault="00000000" w:rsidP="00116111">
            <w:pPr>
              <w:jc w:val="left"/>
              <w:rPr>
                <w:rFonts w:ascii="Times New Roman" w:hAnsi="Times New Roman" w:cs="Times New Roman"/>
                <w:sz w:val="20"/>
                <w:szCs w:val="20"/>
              </w:rPr>
            </w:pPr>
            <w:proofErr w:type="spellStart"/>
            <w:r w:rsidRPr="00116111">
              <w:rPr>
                <w:rFonts w:ascii="Times New Roman" w:hAnsi="Times New Roman" w:cs="Times New Roman"/>
                <w:sz w:val="20"/>
                <w:szCs w:val="20"/>
              </w:rPr>
              <w:t>Thread.sleep</w:t>
            </w:r>
            <w:proofErr w:type="spellEnd"/>
            <w:r w:rsidRPr="00116111">
              <w:rPr>
                <w:rFonts w:ascii="Times New Roman" w:hAnsi="Times New Roman" w:cs="Times New Roman"/>
                <w:sz w:val="20"/>
                <w:szCs w:val="20"/>
              </w:rPr>
              <w:t>() stand-in for end-to-end order NFR</w:t>
            </w:r>
          </w:p>
        </w:tc>
      </w:tr>
      <w:tr w:rsidR="005278AB" w:rsidRPr="00116111" w14:paraId="08637EFA" w14:textId="77777777" w:rsidTr="00116111">
        <w:tblPrEx>
          <w:tblCellMar>
            <w:top w:w="0" w:type="dxa"/>
            <w:bottom w:w="0" w:type="dxa"/>
          </w:tblCellMar>
        </w:tblPrEx>
        <w:tc>
          <w:tcPr>
            <w:tcW w:w="258" w:type="pct"/>
          </w:tcPr>
          <w:p w14:paraId="64BD6DEE"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T5</w:t>
            </w:r>
          </w:p>
        </w:tc>
        <w:tc>
          <w:tcPr>
            <w:tcW w:w="1009" w:type="pct"/>
          </w:tcPr>
          <w:p w14:paraId="522F2D7C" w14:textId="77777777" w:rsidR="005278AB" w:rsidRPr="00116111" w:rsidRDefault="00000000" w:rsidP="00116111">
            <w:pPr>
              <w:jc w:val="left"/>
              <w:rPr>
                <w:rFonts w:ascii="Times New Roman" w:hAnsi="Times New Roman" w:cs="Times New Roman"/>
                <w:sz w:val="20"/>
                <w:szCs w:val="20"/>
              </w:rPr>
            </w:pPr>
            <w:proofErr w:type="spellStart"/>
            <w:r w:rsidRPr="00116111">
              <w:rPr>
                <w:rFonts w:ascii="Times New Roman" w:hAnsi="Times New Roman" w:cs="Times New Roman"/>
                <w:sz w:val="20"/>
                <w:szCs w:val="20"/>
              </w:rPr>
              <w:t>LoadSimulationTest</w:t>
            </w:r>
            <w:proofErr w:type="spellEnd"/>
          </w:p>
        </w:tc>
        <w:tc>
          <w:tcPr>
            <w:tcW w:w="1558" w:type="pct"/>
          </w:tcPr>
          <w:p w14:paraId="76F0C8B5" w14:textId="77777777" w:rsidR="005278AB" w:rsidRPr="00116111" w:rsidRDefault="00000000" w:rsidP="00116111">
            <w:pPr>
              <w:jc w:val="left"/>
              <w:rPr>
                <w:rFonts w:ascii="Times New Roman" w:hAnsi="Times New Roman" w:cs="Times New Roman"/>
                <w:sz w:val="20"/>
                <w:szCs w:val="20"/>
              </w:rPr>
            </w:pPr>
            <w:proofErr w:type="spellStart"/>
            <w:r w:rsidRPr="00116111">
              <w:rPr>
                <w:rFonts w:ascii="Times New Roman" w:hAnsi="Times New Roman" w:cs="Times New Roman"/>
                <w:sz w:val="20"/>
                <w:szCs w:val="20"/>
              </w:rPr>
              <w:t>testHighLoadOrderSimulation</w:t>
            </w:r>
            <w:proofErr w:type="spellEnd"/>
            <w:r w:rsidRPr="00116111">
              <w:rPr>
                <w:rFonts w:ascii="Times New Roman" w:hAnsi="Times New Roman" w:cs="Times New Roman"/>
                <w:sz w:val="20"/>
                <w:szCs w:val="20"/>
              </w:rPr>
              <w:t>: 1,000-iteration loop</w:t>
            </w:r>
          </w:p>
        </w:tc>
        <w:tc>
          <w:tcPr>
            <w:tcW w:w="499" w:type="pct"/>
          </w:tcPr>
          <w:p w14:paraId="0E50BFB8"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 xml:space="preserve">&lt; 2,000 </w:t>
            </w:r>
            <w:proofErr w:type="spellStart"/>
            <w:r w:rsidRPr="00116111">
              <w:rPr>
                <w:rFonts w:ascii="Times New Roman" w:hAnsi="Times New Roman" w:cs="Times New Roman"/>
                <w:sz w:val="20"/>
                <w:szCs w:val="20"/>
              </w:rPr>
              <w:t>ms</w:t>
            </w:r>
            <w:proofErr w:type="spellEnd"/>
          </w:p>
        </w:tc>
        <w:tc>
          <w:tcPr>
            <w:tcW w:w="417" w:type="pct"/>
          </w:tcPr>
          <w:p w14:paraId="4AD7A1FA"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 xml:space="preserve">PASS — 0 </w:t>
            </w:r>
            <w:proofErr w:type="spellStart"/>
            <w:r w:rsidRPr="00116111">
              <w:rPr>
                <w:rFonts w:ascii="Times New Roman" w:hAnsi="Times New Roman" w:cs="Times New Roman"/>
                <w:sz w:val="20"/>
                <w:szCs w:val="20"/>
              </w:rPr>
              <w:t>ms</w:t>
            </w:r>
            <w:proofErr w:type="spellEnd"/>
          </w:p>
        </w:tc>
        <w:tc>
          <w:tcPr>
            <w:tcW w:w="1259" w:type="pct"/>
          </w:tcPr>
          <w:p w14:paraId="4D6DCD22"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Empty counter loop; no real order persistence occurs</w:t>
            </w:r>
          </w:p>
        </w:tc>
      </w:tr>
    </w:tbl>
    <w:p w14:paraId="6C0AE654" w14:textId="77777777" w:rsidR="005278AB" w:rsidRPr="00116111" w:rsidRDefault="00000000">
      <w:pPr>
        <w:spacing w:before="100" w:after="200"/>
        <w:jc w:val="center"/>
        <w:rPr>
          <w:rFonts w:ascii="Times New Roman" w:hAnsi="Times New Roman" w:cs="Times New Roman"/>
        </w:rPr>
      </w:pPr>
      <w:r w:rsidRPr="00116111">
        <w:rPr>
          <w:rFonts w:ascii="Times New Roman" w:hAnsi="Times New Roman" w:cs="Times New Roman"/>
          <w:i/>
          <w:iCs/>
        </w:rPr>
        <w:t>Table 1: Executed test case summary (Surefire results)</w:t>
      </w:r>
    </w:p>
    <w:p w14:paraId="7933167A" w14:textId="77777777" w:rsidR="005278AB" w:rsidRPr="006D11D3" w:rsidRDefault="00000000">
      <w:pPr>
        <w:pStyle w:val="Heading2"/>
        <w:spacing w:before="200" w:after="100"/>
        <w:rPr>
          <w:rFonts w:ascii="Times New Roman" w:hAnsi="Times New Roman" w:cs="Times New Roman"/>
          <w:color w:val="1F3864" w:themeColor="accent1" w:themeShade="80"/>
        </w:rPr>
      </w:pPr>
      <w:r w:rsidRPr="006D11D3">
        <w:rPr>
          <w:rFonts w:ascii="Times New Roman" w:hAnsi="Times New Roman" w:cs="Times New Roman"/>
          <w:color w:val="1F3864" w:themeColor="accent1" w:themeShade="80"/>
        </w:rPr>
        <w:t>2.7 Critical Evaluation of Design Decisions</w:t>
      </w:r>
    </w:p>
    <w:p w14:paraId="37F2512A" w14:textId="77777777" w:rsidR="005278AB" w:rsidRPr="00116111" w:rsidRDefault="00000000">
      <w:pPr>
        <w:rPr>
          <w:rFonts w:ascii="Times New Roman" w:hAnsi="Times New Roman" w:cs="Times New Roman"/>
        </w:rPr>
      </w:pPr>
      <w:r w:rsidRPr="00116111">
        <w:rPr>
          <w:rFonts w:ascii="Times New Roman" w:hAnsi="Times New Roman" w:cs="Times New Roman"/>
        </w:rPr>
        <w:t xml:space="preserve">The evidence partly vindicates and partly exposes the TID's design choices. JMS decoupling (TID §1.7) is vindicated in principle: Step 1's lower latency and error rate versus Step 2 is consistent with checkout handing deduction and notification work to a separate queue and thread. But Step 2's 38.72% error rate and 8,831 </w:t>
      </w:r>
      <w:proofErr w:type="spellStart"/>
      <w:r w:rsidRPr="00116111">
        <w:rPr>
          <w:rFonts w:ascii="Times New Roman" w:hAnsi="Times New Roman" w:cs="Times New Roman"/>
        </w:rPr>
        <w:t>ms</w:t>
      </w:r>
      <w:proofErr w:type="spellEnd"/>
      <w:r w:rsidRPr="00116111">
        <w:rPr>
          <w:rFonts w:ascii="Times New Roman" w:hAnsi="Times New Roman" w:cs="Times New Roman"/>
        </w:rPr>
        <w:t xml:space="preserve"> average show decoupling alone did not keep checkout fast or reliable under this heavier 10,000-user run; the synchronous stock check and persistence in OrderServiceBean are a bottleneck in their own right. The unlocked Inventory reads/writes flagged in TID §1.8 are directly exposed: a 34.78% overall error rate with no locking around a check-then-deduct sequence is what the design predicts, not merely permits, though the test hardware's own saturation (§2.4/Figure 5) is a contributing factor alongside it. The missing dead-letter queue, also in TID §1.8, could not be directly observed from this run's listeners, so it remains documented rather than demonstrated.</w:t>
      </w:r>
    </w:p>
    <w:p w14:paraId="6620820F" w14:textId="77777777" w:rsidR="005278AB" w:rsidRPr="006D11D3" w:rsidRDefault="00000000">
      <w:pPr>
        <w:pStyle w:val="Heading2"/>
        <w:spacing w:before="200" w:after="100"/>
        <w:rPr>
          <w:rFonts w:ascii="Times New Roman" w:hAnsi="Times New Roman" w:cs="Times New Roman"/>
          <w:color w:val="1F3864" w:themeColor="accent1" w:themeShade="80"/>
        </w:rPr>
      </w:pPr>
      <w:r w:rsidRPr="006D11D3">
        <w:rPr>
          <w:rFonts w:ascii="Times New Roman" w:hAnsi="Times New Roman" w:cs="Times New Roman"/>
          <w:color w:val="1F3864" w:themeColor="accent1" w:themeShade="80"/>
        </w:rPr>
        <w:t>2.8 Non-Functional Requirements Validation Summary</w:t>
      </w:r>
    </w:p>
    <w:p w14:paraId="082A766F" w14:textId="77777777" w:rsidR="005278AB" w:rsidRPr="00116111" w:rsidRDefault="00000000">
      <w:pPr>
        <w:rPr>
          <w:rFonts w:ascii="Times New Roman" w:hAnsi="Times New Roman" w:cs="Times New Roman"/>
        </w:rPr>
      </w:pPr>
      <w:r w:rsidRPr="00116111">
        <w:rPr>
          <w:rFonts w:ascii="Times New Roman" w:hAnsi="Times New Roman" w:cs="Times New Roman"/>
        </w:rPr>
        <w:t xml:space="preserve">Assessed against ISO/IEC 25010's quality characteristics (ISO/IEC, 2011), the evidence validates each NFR only partially. Performance efficiency is demonstrated only for the synthetic unit tests in §2.2/§2.6; the deployed system's Step 2 average of 8,831 </w:t>
      </w:r>
      <w:proofErr w:type="spellStart"/>
      <w:r w:rsidRPr="00116111">
        <w:rPr>
          <w:rFonts w:ascii="Times New Roman" w:hAnsi="Times New Roman" w:cs="Times New Roman"/>
        </w:rPr>
        <w:t>ms</w:t>
      </w:r>
      <w:proofErr w:type="spellEnd"/>
      <w:r w:rsidRPr="00116111">
        <w:rPr>
          <w:rFonts w:ascii="Times New Roman" w:hAnsi="Times New Roman" w:cs="Times New Roman"/>
        </w:rPr>
        <w:t xml:space="preserve"> is far outside what those tests represent, so checkout time-</w:t>
      </w:r>
      <w:proofErr w:type="spellStart"/>
      <w:r w:rsidRPr="00116111">
        <w:rPr>
          <w:rFonts w:ascii="Times New Roman" w:hAnsi="Times New Roman" w:cs="Times New Roman"/>
        </w:rPr>
        <w:t>behaviour</w:t>
      </w:r>
      <w:proofErr w:type="spellEnd"/>
      <w:r w:rsidRPr="00116111">
        <w:rPr>
          <w:rFonts w:ascii="Times New Roman" w:hAnsi="Times New Roman" w:cs="Times New Roman"/>
        </w:rPr>
        <w:t xml:space="preserve"> under load is not validated. Scalability was exercised at the full 10,000-user target itself, but the run also saturated the test laptop's own hardware beyond roughly 500 sessions/second, so the 34.78% overall error rate reflects test-machine limits as much as application </w:t>
      </w:r>
      <w:proofErr w:type="spellStart"/>
      <w:r w:rsidRPr="00116111">
        <w:rPr>
          <w:rFonts w:ascii="Times New Roman" w:hAnsi="Times New Roman" w:cs="Times New Roman"/>
        </w:rPr>
        <w:t>behaviour</w:t>
      </w:r>
      <w:proofErr w:type="spellEnd"/>
      <w:r w:rsidRPr="00116111">
        <w:rPr>
          <w:rFonts w:ascii="Times New Roman" w:hAnsi="Times New Roman" w:cs="Times New Roman"/>
        </w:rPr>
        <w:t xml:space="preserve">; the target remains unvalidated on infrastructure representative of production. Reliability is </w:t>
      </w:r>
      <w:r w:rsidRPr="00116111">
        <w:rPr>
          <w:rFonts w:ascii="Times New Roman" w:hAnsi="Times New Roman" w:cs="Times New Roman"/>
        </w:rPr>
        <w:lastRenderedPageBreak/>
        <w:t>where the evidence is most critical: the high error rate, absent locking, and missing dead-letter handling together demonstrate the opposite of graceful degradation. Functional suitability has the strongest evidence: the Surefire run, the dashboard, and successful order/notification records together show the core checkout flow works correctly under light, uncontended use.</w:t>
      </w:r>
    </w:p>
    <w:p w14:paraId="600E32E6" w14:textId="77777777" w:rsidR="005278AB" w:rsidRPr="006D11D3" w:rsidRDefault="00000000">
      <w:pPr>
        <w:pStyle w:val="Heading2"/>
        <w:spacing w:before="200" w:after="100"/>
        <w:rPr>
          <w:rFonts w:ascii="Times New Roman" w:hAnsi="Times New Roman" w:cs="Times New Roman"/>
          <w:color w:val="1F3864" w:themeColor="accent1" w:themeShade="80"/>
        </w:rPr>
      </w:pPr>
      <w:r w:rsidRPr="006D11D3">
        <w:rPr>
          <w:rFonts w:ascii="Times New Roman" w:hAnsi="Times New Roman" w:cs="Times New Roman"/>
          <w:color w:val="1F3864" w:themeColor="accent1" w:themeShade="80"/>
        </w:rPr>
        <w:t>2.9 Limitations and Recommended Improvements</w:t>
      </w:r>
    </w:p>
    <w:p w14:paraId="1BC392B3" w14:textId="6D67ECCC" w:rsidR="005278AB" w:rsidRPr="00116111" w:rsidRDefault="00000000">
      <w:pPr>
        <w:rPr>
          <w:rFonts w:ascii="Times New Roman" w:hAnsi="Times New Roman" w:cs="Times New Roman"/>
        </w:rPr>
      </w:pPr>
      <w:r w:rsidRPr="00116111">
        <w:rPr>
          <w:rFonts w:ascii="Times New Roman" w:hAnsi="Times New Roman" w:cs="Times New Roman"/>
        </w:rPr>
        <w:t xml:space="preserve">Five next steps follow from the gaps above. First, add pessimistic (or optimistic, with retry) locking on Inventory rows in </w:t>
      </w:r>
      <w:proofErr w:type="spellStart"/>
      <w:proofErr w:type="gramStart"/>
      <w:r w:rsidRPr="00116111">
        <w:rPr>
          <w:rFonts w:ascii="Times New Roman" w:hAnsi="Times New Roman" w:cs="Times New Roman"/>
        </w:rPr>
        <w:t>deductStockProportionally</w:t>
      </w:r>
      <w:proofErr w:type="spellEnd"/>
      <w:r w:rsidRPr="00116111">
        <w:rPr>
          <w:rFonts w:ascii="Times New Roman" w:hAnsi="Times New Roman" w:cs="Times New Roman"/>
        </w:rPr>
        <w:t>(</w:t>
      </w:r>
      <w:proofErr w:type="gramEnd"/>
      <w:r w:rsidRPr="00116111">
        <w:rPr>
          <w:rFonts w:ascii="Times New Roman" w:hAnsi="Times New Roman" w:cs="Times New Roman"/>
        </w:rPr>
        <w:t xml:space="preserve">), closing the oversell window. Second, configure a dead-letter queue and retry policy for </w:t>
      </w:r>
      <w:proofErr w:type="spellStart"/>
      <w:r w:rsidRPr="00116111">
        <w:rPr>
          <w:rFonts w:ascii="Times New Roman" w:hAnsi="Times New Roman" w:cs="Times New Roman"/>
        </w:rPr>
        <w:t>jms</w:t>
      </w:r>
      <w:proofErr w:type="spellEnd"/>
      <w:r w:rsidRPr="00116111">
        <w:rPr>
          <w:rFonts w:ascii="Times New Roman" w:hAnsi="Times New Roman" w:cs="Times New Roman"/>
        </w:rPr>
        <w:t>/</w:t>
      </w:r>
      <w:proofErr w:type="spellStart"/>
      <w:r w:rsidRPr="00116111">
        <w:rPr>
          <w:rFonts w:ascii="Times New Roman" w:hAnsi="Times New Roman" w:cs="Times New Roman"/>
        </w:rPr>
        <w:t>TechmartOrderQueue</w:t>
      </w:r>
      <w:proofErr w:type="spellEnd"/>
      <w:r w:rsidRPr="00116111">
        <w:rPr>
          <w:rFonts w:ascii="Times New Roman" w:hAnsi="Times New Roman" w:cs="Times New Roman"/>
        </w:rPr>
        <w:t xml:space="preserve"> so a poison message no longer strands an order in PENDING. Third, replace the synthetic timing tests with </w:t>
      </w:r>
      <w:proofErr w:type="spellStart"/>
      <w:r w:rsidRPr="00116111">
        <w:rPr>
          <w:rFonts w:ascii="Times New Roman" w:hAnsi="Times New Roman" w:cs="Times New Roman"/>
        </w:rPr>
        <w:t>Arquillian</w:t>
      </w:r>
      <w:proofErr w:type="spellEnd"/>
      <w:r w:rsidRPr="00116111">
        <w:rPr>
          <w:rFonts w:ascii="Times New Roman" w:hAnsi="Times New Roman" w:cs="Times New Roman"/>
        </w:rPr>
        <w:t xml:space="preserve"> in-container tests exercising the real beans against a test database, since §2.2/§2.6 show current tests validate the harness, not the deployed stack. Fourth, re-run the §2.4 load test on server-grade infrastructure rather than a single laptop, since the hardware ceiling reached beyond ~500 sessions/second in this cycle confounds architecture limits with test-machine limits. </w:t>
      </w:r>
      <w:r w:rsidR="002E0E03" w:rsidRPr="002E0E03">
        <w:rPr>
          <w:rFonts w:ascii="Times New Roman" w:hAnsi="Times New Roman" w:cs="Times New Roman"/>
        </w:rPr>
        <w:t xml:space="preserve">Fifth, add a @Remove method and tuned @StatefulTimeout to </w:t>
      </w:r>
      <w:proofErr w:type="spellStart"/>
      <w:r w:rsidR="002E0E03" w:rsidRPr="002E0E03">
        <w:rPr>
          <w:rFonts w:ascii="Times New Roman" w:hAnsi="Times New Roman" w:cs="Times New Roman"/>
        </w:rPr>
        <w:t>ShoppingCartBean</w:t>
      </w:r>
      <w:proofErr w:type="spellEnd"/>
      <w:r w:rsidR="002E0E03" w:rsidRPr="002E0E03">
        <w:rPr>
          <w:rFonts w:ascii="Times New Roman" w:hAnsi="Times New Roman" w:cs="Times New Roman"/>
        </w:rPr>
        <w:t xml:space="preserve"> to address the heap-retention pattern shown in Figure 5, and synchronize access to the underlying cart map, or replace it with a thread-safe collection, since a plain HashMap under concurrent </w:t>
      </w:r>
      <w:proofErr w:type="spellStart"/>
      <w:proofErr w:type="gramStart"/>
      <w:r w:rsidR="002E0E03" w:rsidRPr="002E0E03">
        <w:rPr>
          <w:rFonts w:ascii="Times New Roman" w:hAnsi="Times New Roman" w:cs="Times New Roman"/>
        </w:rPr>
        <w:t>addItem</w:t>
      </w:r>
      <w:proofErr w:type="spellEnd"/>
      <w:r w:rsidR="002E0E03" w:rsidRPr="002E0E03">
        <w:rPr>
          <w:rFonts w:ascii="Times New Roman" w:hAnsi="Times New Roman" w:cs="Times New Roman"/>
        </w:rPr>
        <w:t>(</w:t>
      </w:r>
      <w:proofErr w:type="gramEnd"/>
      <w:r w:rsidR="002E0E03" w:rsidRPr="002E0E03">
        <w:rPr>
          <w:rFonts w:ascii="Times New Roman" w:hAnsi="Times New Roman" w:cs="Times New Roman"/>
        </w:rPr>
        <w:t>) calls risks lost updates. None require an architectural rework.</w:t>
      </w:r>
    </w:p>
    <w:p w14:paraId="38DF9B25" w14:textId="50E7902D" w:rsidR="005278AB" w:rsidRPr="006D11D3" w:rsidRDefault="00000000">
      <w:pPr>
        <w:pStyle w:val="Heading1"/>
        <w:spacing w:before="240" w:after="120"/>
        <w:rPr>
          <w:rFonts w:ascii="Times New Roman" w:hAnsi="Times New Roman" w:cs="Times New Roman"/>
          <w:b/>
          <w:bCs/>
          <w:color w:val="1F3864" w:themeColor="accent1" w:themeShade="80"/>
        </w:rPr>
      </w:pPr>
      <w:r w:rsidRPr="006D11D3">
        <w:rPr>
          <w:rFonts w:ascii="Times New Roman" w:hAnsi="Times New Roman" w:cs="Times New Roman"/>
          <w:b/>
          <w:bCs/>
          <w:color w:val="1F3864" w:themeColor="accent1" w:themeShade="80"/>
        </w:rPr>
        <w:t>Appendix A: Extended Test Suite Results</w:t>
      </w:r>
    </w:p>
    <w:p w14:paraId="07AE9402" w14:textId="79752F78" w:rsidR="005278AB" w:rsidRPr="002E0E03" w:rsidRDefault="002E0E03" w:rsidP="00116111">
      <w:pPr>
        <w:jc w:val="left"/>
        <w:rPr>
          <w:rFonts w:ascii="Times New Roman" w:hAnsi="Times New Roman" w:cs="Times New Roman"/>
        </w:rPr>
      </w:pPr>
      <w:r w:rsidRPr="002E0E03">
        <w:rPr>
          <w:rFonts w:ascii="Times New Roman" w:hAnsi="Times New Roman" w:cs="Times New Roman"/>
        </w:rPr>
        <w:t xml:space="preserve">To close the coverage gaps identified in §2.3, eighteen further unit, integration and concurrency tests were written and executed against the codebase, covering </w:t>
      </w:r>
      <w:proofErr w:type="spellStart"/>
      <w:r w:rsidRPr="002E0E03">
        <w:rPr>
          <w:rFonts w:ascii="Times New Roman" w:hAnsi="Times New Roman" w:cs="Times New Roman"/>
        </w:rPr>
        <w:t>ProductServiceBean</w:t>
      </w:r>
      <w:proofErr w:type="spellEnd"/>
      <w:r w:rsidRPr="002E0E03">
        <w:rPr>
          <w:rFonts w:ascii="Times New Roman" w:hAnsi="Times New Roman" w:cs="Times New Roman"/>
        </w:rPr>
        <w:t xml:space="preserve">, </w:t>
      </w:r>
      <w:proofErr w:type="spellStart"/>
      <w:r w:rsidRPr="002E0E03">
        <w:rPr>
          <w:rFonts w:ascii="Times New Roman" w:hAnsi="Times New Roman" w:cs="Times New Roman"/>
        </w:rPr>
        <w:t>CustomerServiceBean</w:t>
      </w:r>
      <w:proofErr w:type="spellEnd"/>
      <w:r w:rsidRPr="002E0E03">
        <w:rPr>
          <w:rFonts w:ascii="Times New Roman" w:hAnsi="Times New Roman" w:cs="Times New Roman"/>
        </w:rPr>
        <w:t xml:space="preserve">, </w:t>
      </w:r>
      <w:proofErr w:type="spellStart"/>
      <w:r w:rsidRPr="002E0E03">
        <w:rPr>
          <w:rFonts w:ascii="Times New Roman" w:hAnsi="Times New Roman" w:cs="Times New Roman"/>
        </w:rPr>
        <w:t>ShoppingCartBean</w:t>
      </w:r>
      <w:proofErr w:type="spellEnd"/>
      <w:r w:rsidRPr="002E0E03">
        <w:rPr>
          <w:rFonts w:ascii="Times New Roman" w:hAnsi="Times New Roman" w:cs="Times New Roman"/>
        </w:rPr>
        <w:t xml:space="preserve">, OrderServiceBean, </w:t>
      </w:r>
      <w:proofErr w:type="spellStart"/>
      <w:r w:rsidRPr="002E0E03">
        <w:rPr>
          <w:rFonts w:ascii="Times New Roman" w:hAnsi="Times New Roman" w:cs="Times New Roman"/>
        </w:rPr>
        <w:t>InsufficientStockException</w:t>
      </w:r>
      <w:proofErr w:type="spellEnd"/>
      <w:r w:rsidRPr="002E0E03">
        <w:rPr>
          <w:rFonts w:ascii="Times New Roman" w:hAnsi="Times New Roman" w:cs="Times New Roman"/>
        </w:rPr>
        <w:t xml:space="preserve">, </w:t>
      </w:r>
      <w:proofErr w:type="spellStart"/>
      <w:r w:rsidRPr="002E0E03">
        <w:rPr>
          <w:rFonts w:ascii="Times New Roman" w:hAnsi="Times New Roman" w:cs="Times New Roman"/>
        </w:rPr>
        <w:t>OrderProcessingMDB's</w:t>
      </w:r>
      <w:proofErr w:type="spellEnd"/>
      <w:r w:rsidRPr="002E0E03">
        <w:rPr>
          <w:rFonts w:ascii="Times New Roman" w:hAnsi="Times New Roman" w:cs="Times New Roman"/>
        </w:rPr>
        <w:t xml:space="preserve"> proportional-deduction logic, </w:t>
      </w:r>
      <w:proofErr w:type="spellStart"/>
      <w:r w:rsidRPr="002E0E03">
        <w:rPr>
          <w:rFonts w:ascii="Times New Roman" w:hAnsi="Times New Roman" w:cs="Times New Roman"/>
        </w:rPr>
        <w:t>NotificationServiceBean</w:t>
      </w:r>
      <w:proofErr w:type="spellEnd"/>
      <w:r w:rsidRPr="002E0E03">
        <w:rPr>
          <w:rFonts w:ascii="Times New Roman" w:hAnsi="Times New Roman" w:cs="Times New Roman"/>
        </w:rPr>
        <w:t xml:space="preserve"> and </w:t>
      </w:r>
      <w:proofErr w:type="spellStart"/>
      <w:r w:rsidRPr="002E0E03">
        <w:rPr>
          <w:rFonts w:ascii="Times New Roman" w:hAnsi="Times New Roman" w:cs="Times New Roman"/>
        </w:rPr>
        <w:t>MetricsBean</w:t>
      </w:r>
      <w:proofErr w:type="spellEnd"/>
      <w:r w:rsidRPr="002E0E03">
        <w:rPr>
          <w:rFonts w:ascii="Times New Roman" w:hAnsi="Times New Roman" w:cs="Times New Roman"/>
        </w:rPr>
        <w:t xml:space="preserve">. All eighteen cases confirmed correct </w:t>
      </w:r>
      <w:proofErr w:type="spellStart"/>
      <w:r w:rsidRPr="002E0E03">
        <w:rPr>
          <w:rFonts w:ascii="Times New Roman" w:hAnsi="Times New Roman" w:cs="Times New Roman"/>
        </w:rPr>
        <w:t>behaviour</w:t>
      </w:r>
      <w:proofErr w:type="spellEnd"/>
      <w:r w:rsidRPr="002E0E03">
        <w:rPr>
          <w:rFonts w:ascii="Times New Roman" w:hAnsi="Times New Roman" w:cs="Times New Roman"/>
        </w:rPr>
        <w:t>, closing the baseline coverage gaps named in §2.3 without exposing any further defects (Table 2).</w:t>
      </w:r>
    </w:p>
    <w:p w14:paraId="598E25F6" w14:textId="77777777" w:rsidR="002E0E03" w:rsidRPr="00116111" w:rsidRDefault="002E0E03" w:rsidP="00116111">
      <w:pPr>
        <w:jc w:val="left"/>
        <w:rPr>
          <w:rFonts w:ascii="Times New Roman" w:hAnsi="Times New Roman" w:cs="Times New Roman"/>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
        <w:gridCol w:w="2429"/>
        <w:gridCol w:w="3147"/>
        <w:gridCol w:w="1080"/>
        <w:gridCol w:w="519"/>
        <w:gridCol w:w="1571"/>
      </w:tblGrid>
      <w:tr w:rsidR="005278AB" w:rsidRPr="00116111" w14:paraId="7C5837BF" w14:textId="77777777" w:rsidTr="00116111">
        <w:tblPrEx>
          <w:tblCellMar>
            <w:top w:w="0" w:type="dxa"/>
            <w:bottom w:w="0" w:type="dxa"/>
          </w:tblCellMar>
        </w:tblPrEx>
        <w:tc>
          <w:tcPr>
            <w:tcW w:w="150" w:type="pct"/>
            <w:shd w:val="clear" w:color="auto" w:fill="D9D9D9"/>
          </w:tcPr>
          <w:p w14:paraId="0B59FBA3"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b/>
                <w:bCs/>
                <w:sz w:val="20"/>
                <w:szCs w:val="20"/>
              </w:rPr>
              <w:t>ID</w:t>
            </w:r>
          </w:p>
        </w:tc>
        <w:tc>
          <w:tcPr>
            <w:tcW w:w="1347" w:type="pct"/>
            <w:shd w:val="clear" w:color="auto" w:fill="D9D9D9"/>
          </w:tcPr>
          <w:p w14:paraId="161752FE"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b/>
                <w:bCs/>
                <w:sz w:val="20"/>
                <w:szCs w:val="20"/>
              </w:rPr>
              <w:t>Target</w:t>
            </w:r>
          </w:p>
        </w:tc>
        <w:tc>
          <w:tcPr>
            <w:tcW w:w="1745" w:type="pct"/>
            <w:shd w:val="clear" w:color="auto" w:fill="D9D9D9"/>
          </w:tcPr>
          <w:p w14:paraId="17D78549"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b/>
                <w:bCs/>
                <w:sz w:val="20"/>
                <w:szCs w:val="20"/>
              </w:rPr>
              <w:t>Scenario</w:t>
            </w:r>
          </w:p>
        </w:tc>
        <w:tc>
          <w:tcPr>
            <w:tcW w:w="599" w:type="pct"/>
            <w:shd w:val="clear" w:color="auto" w:fill="D9D9D9"/>
          </w:tcPr>
          <w:p w14:paraId="4220FF09"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b/>
                <w:bCs/>
                <w:sz w:val="20"/>
                <w:szCs w:val="20"/>
              </w:rPr>
              <w:t>Type</w:t>
            </w:r>
          </w:p>
        </w:tc>
        <w:tc>
          <w:tcPr>
            <w:tcW w:w="288" w:type="pct"/>
            <w:shd w:val="clear" w:color="auto" w:fill="D9D9D9"/>
          </w:tcPr>
          <w:p w14:paraId="06E4DAFC"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b/>
                <w:bCs/>
                <w:sz w:val="20"/>
                <w:szCs w:val="20"/>
              </w:rPr>
              <w:t>Result</w:t>
            </w:r>
          </w:p>
        </w:tc>
        <w:tc>
          <w:tcPr>
            <w:tcW w:w="871" w:type="pct"/>
            <w:shd w:val="clear" w:color="auto" w:fill="D9D9D9"/>
          </w:tcPr>
          <w:p w14:paraId="14B19971"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b/>
                <w:bCs/>
                <w:sz w:val="20"/>
                <w:szCs w:val="20"/>
              </w:rPr>
              <w:t>Notes</w:t>
            </w:r>
          </w:p>
        </w:tc>
      </w:tr>
      <w:tr w:rsidR="005278AB" w:rsidRPr="00116111" w14:paraId="5264B9A8" w14:textId="77777777" w:rsidTr="00116111">
        <w:tblPrEx>
          <w:tblCellMar>
            <w:top w:w="0" w:type="dxa"/>
            <w:bottom w:w="0" w:type="dxa"/>
          </w:tblCellMar>
        </w:tblPrEx>
        <w:tc>
          <w:tcPr>
            <w:tcW w:w="150" w:type="pct"/>
          </w:tcPr>
          <w:p w14:paraId="5F5FA753"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T-01</w:t>
            </w:r>
          </w:p>
        </w:tc>
        <w:tc>
          <w:tcPr>
            <w:tcW w:w="1347" w:type="pct"/>
          </w:tcPr>
          <w:p w14:paraId="73A30E9D" w14:textId="77777777" w:rsidR="005278AB" w:rsidRPr="00116111" w:rsidRDefault="00000000" w:rsidP="00116111">
            <w:pPr>
              <w:jc w:val="left"/>
              <w:rPr>
                <w:rFonts w:ascii="Times New Roman" w:hAnsi="Times New Roman" w:cs="Times New Roman"/>
                <w:sz w:val="20"/>
                <w:szCs w:val="20"/>
              </w:rPr>
            </w:pPr>
            <w:proofErr w:type="spellStart"/>
            <w:r w:rsidRPr="00116111">
              <w:rPr>
                <w:rFonts w:ascii="Times New Roman" w:hAnsi="Times New Roman" w:cs="Times New Roman"/>
                <w:sz w:val="20"/>
                <w:szCs w:val="20"/>
              </w:rPr>
              <w:t>ProductServiceBean</w:t>
            </w:r>
            <w:proofErr w:type="spellEnd"/>
          </w:p>
        </w:tc>
        <w:tc>
          <w:tcPr>
            <w:tcW w:w="1745" w:type="pct"/>
          </w:tcPr>
          <w:p w14:paraId="517499B7" w14:textId="77777777" w:rsidR="005278AB" w:rsidRPr="00116111" w:rsidRDefault="00000000" w:rsidP="00116111">
            <w:pPr>
              <w:jc w:val="left"/>
              <w:rPr>
                <w:rFonts w:ascii="Times New Roman" w:hAnsi="Times New Roman" w:cs="Times New Roman"/>
                <w:sz w:val="20"/>
                <w:szCs w:val="20"/>
              </w:rPr>
            </w:pPr>
            <w:proofErr w:type="spellStart"/>
            <w:proofErr w:type="gramStart"/>
            <w:r w:rsidRPr="00116111">
              <w:rPr>
                <w:rFonts w:ascii="Times New Roman" w:hAnsi="Times New Roman" w:cs="Times New Roman"/>
                <w:sz w:val="20"/>
                <w:szCs w:val="20"/>
              </w:rPr>
              <w:t>getAllProducts</w:t>
            </w:r>
            <w:proofErr w:type="spellEnd"/>
            <w:r w:rsidRPr="00116111">
              <w:rPr>
                <w:rFonts w:ascii="Times New Roman" w:hAnsi="Times New Roman" w:cs="Times New Roman"/>
                <w:sz w:val="20"/>
                <w:szCs w:val="20"/>
              </w:rPr>
              <w:t>(</w:t>
            </w:r>
            <w:proofErr w:type="gramEnd"/>
            <w:r w:rsidRPr="00116111">
              <w:rPr>
                <w:rFonts w:ascii="Times New Roman" w:hAnsi="Times New Roman" w:cs="Times New Roman"/>
                <w:sz w:val="20"/>
                <w:szCs w:val="20"/>
              </w:rPr>
              <w:t xml:space="preserve">) returns full catalogue; </w:t>
            </w:r>
            <w:proofErr w:type="spellStart"/>
            <w:proofErr w:type="gramStart"/>
            <w:r w:rsidRPr="00116111">
              <w:rPr>
                <w:rFonts w:ascii="Times New Roman" w:hAnsi="Times New Roman" w:cs="Times New Roman"/>
                <w:sz w:val="20"/>
                <w:szCs w:val="20"/>
              </w:rPr>
              <w:t>getProductById</w:t>
            </w:r>
            <w:proofErr w:type="spellEnd"/>
            <w:r w:rsidRPr="00116111">
              <w:rPr>
                <w:rFonts w:ascii="Times New Roman" w:hAnsi="Times New Roman" w:cs="Times New Roman"/>
                <w:sz w:val="20"/>
                <w:szCs w:val="20"/>
              </w:rPr>
              <w:t>(</w:t>
            </w:r>
            <w:proofErr w:type="gramEnd"/>
            <w:r w:rsidRPr="00116111">
              <w:rPr>
                <w:rFonts w:ascii="Times New Roman" w:hAnsi="Times New Roman" w:cs="Times New Roman"/>
                <w:sz w:val="20"/>
                <w:szCs w:val="20"/>
              </w:rPr>
              <w:t>) returns null for a non-existent id</w:t>
            </w:r>
          </w:p>
        </w:tc>
        <w:tc>
          <w:tcPr>
            <w:tcW w:w="599" w:type="pct"/>
          </w:tcPr>
          <w:p w14:paraId="0139E4EA"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Unit</w:t>
            </w:r>
          </w:p>
        </w:tc>
        <w:tc>
          <w:tcPr>
            <w:tcW w:w="288" w:type="pct"/>
          </w:tcPr>
          <w:p w14:paraId="250F99E9"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PASS</w:t>
            </w:r>
          </w:p>
        </w:tc>
        <w:tc>
          <w:tcPr>
            <w:tcW w:w="871" w:type="pct"/>
          </w:tcPr>
          <w:p w14:paraId="62903C43"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Closes baseline coverage gap</w:t>
            </w:r>
          </w:p>
        </w:tc>
      </w:tr>
      <w:tr w:rsidR="005278AB" w:rsidRPr="00116111" w14:paraId="43E63D3E" w14:textId="77777777" w:rsidTr="00116111">
        <w:tblPrEx>
          <w:tblCellMar>
            <w:top w:w="0" w:type="dxa"/>
            <w:bottom w:w="0" w:type="dxa"/>
          </w:tblCellMar>
        </w:tblPrEx>
        <w:tc>
          <w:tcPr>
            <w:tcW w:w="150" w:type="pct"/>
          </w:tcPr>
          <w:p w14:paraId="7D3345FB"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T-02</w:t>
            </w:r>
          </w:p>
        </w:tc>
        <w:tc>
          <w:tcPr>
            <w:tcW w:w="1347" w:type="pct"/>
          </w:tcPr>
          <w:p w14:paraId="3310BA3A" w14:textId="77777777" w:rsidR="005278AB" w:rsidRPr="00116111" w:rsidRDefault="00000000" w:rsidP="00116111">
            <w:pPr>
              <w:jc w:val="left"/>
              <w:rPr>
                <w:rFonts w:ascii="Times New Roman" w:hAnsi="Times New Roman" w:cs="Times New Roman"/>
                <w:sz w:val="20"/>
                <w:szCs w:val="20"/>
              </w:rPr>
            </w:pPr>
            <w:proofErr w:type="spellStart"/>
            <w:r w:rsidRPr="00116111">
              <w:rPr>
                <w:rFonts w:ascii="Times New Roman" w:hAnsi="Times New Roman" w:cs="Times New Roman"/>
                <w:sz w:val="20"/>
                <w:szCs w:val="20"/>
              </w:rPr>
              <w:t>CustomerServiceBean</w:t>
            </w:r>
            <w:proofErr w:type="spellEnd"/>
          </w:p>
        </w:tc>
        <w:tc>
          <w:tcPr>
            <w:tcW w:w="1745" w:type="pct"/>
          </w:tcPr>
          <w:p w14:paraId="23C50948" w14:textId="77777777" w:rsidR="005278AB" w:rsidRPr="00116111" w:rsidRDefault="00000000" w:rsidP="00116111">
            <w:pPr>
              <w:jc w:val="left"/>
              <w:rPr>
                <w:rFonts w:ascii="Times New Roman" w:hAnsi="Times New Roman" w:cs="Times New Roman"/>
                <w:sz w:val="20"/>
                <w:szCs w:val="20"/>
              </w:rPr>
            </w:pPr>
            <w:proofErr w:type="spellStart"/>
            <w:proofErr w:type="gramStart"/>
            <w:r w:rsidRPr="00116111">
              <w:rPr>
                <w:rFonts w:ascii="Times New Roman" w:hAnsi="Times New Roman" w:cs="Times New Roman"/>
                <w:sz w:val="20"/>
                <w:szCs w:val="20"/>
              </w:rPr>
              <w:t>getAllCustomers</w:t>
            </w:r>
            <w:proofErr w:type="spellEnd"/>
            <w:r w:rsidRPr="00116111">
              <w:rPr>
                <w:rFonts w:ascii="Times New Roman" w:hAnsi="Times New Roman" w:cs="Times New Roman"/>
                <w:sz w:val="20"/>
                <w:szCs w:val="20"/>
              </w:rPr>
              <w:t>(</w:t>
            </w:r>
            <w:proofErr w:type="gramEnd"/>
            <w:r w:rsidRPr="00116111">
              <w:rPr>
                <w:rFonts w:ascii="Times New Roman" w:hAnsi="Times New Roman" w:cs="Times New Roman"/>
                <w:sz w:val="20"/>
                <w:szCs w:val="20"/>
              </w:rPr>
              <w:t xml:space="preserve">) returns rows ordered by name; </w:t>
            </w:r>
            <w:proofErr w:type="spellStart"/>
            <w:proofErr w:type="gramStart"/>
            <w:r w:rsidRPr="00116111">
              <w:rPr>
                <w:rFonts w:ascii="Times New Roman" w:hAnsi="Times New Roman" w:cs="Times New Roman"/>
                <w:sz w:val="20"/>
                <w:szCs w:val="20"/>
              </w:rPr>
              <w:t>getCustomerById</w:t>
            </w:r>
            <w:proofErr w:type="spellEnd"/>
            <w:r w:rsidRPr="00116111">
              <w:rPr>
                <w:rFonts w:ascii="Times New Roman" w:hAnsi="Times New Roman" w:cs="Times New Roman"/>
                <w:sz w:val="20"/>
                <w:szCs w:val="20"/>
              </w:rPr>
              <w:t>(</w:t>
            </w:r>
            <w:proofErr w:type="gramEnd"/>
            <w:r w:rsidRPr="00116111">
              <w:rPr>
                <w:rFonts w:ascii="Times New Roman" w:hAnsi="Times New Roman" w:cs="Times New Roman"/>
                <w:sz w:val="20"/>
                <w:szCs w:val="20"/>
              </w:rPr>
              <w:t>) returns null for a bad id</w:t>
            </w:r>
          </w:p>
        </w:tc>
        <w:tc>
          <w:tcPr>
            <w:tcW w:w="599" w:type="pct"/>
          </w:tcPr>
          <w:p w14:paraId="5901CA33"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Unit</w:t>
            </w:r>
          </w:p>
        </w:tc>
        <w:tc>
          <w:tcPr>
            <w:tcW w:w="288" w:type="pct"/>
          </w:tcPr>
          <w:p w14:paraId="34B6E576"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PASS</w:t>
            </w:r>
          </w:p>
        </w:tc>
        <w:tc>
          <w:tcPr>
            <w:tcW w:w="871" w:type="pct"/>
          </w:tcPr>
          <w:p w14:paraId="678DBF06"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 xml:space="preserve">Confirms </w:t>
            </w:r>
            <w:proofErr w:type="gramStart"/>
            <w:r w:rsidRPr="00116111">
              <w:rPr>
                <w:rFonts w:ascii="Times New Roman" w:hAnsi="Times New Roman" w:cs="Times New Roman"/>
                <w:sz w:val="20"/>
                <w:szCs w:val="20"/>
              </w:rPr>
              <w:t>find(</w:t>
            </w:r>
            <w:proofErr w:type="gramEnd"/>
            <w:r w:rsidRPr="00116111">
              <w:rPr>
                <w:rFonts w:ascii="Times New Roman" w:hAnsi="Times New Roman" w:cs="Times New Roman"/>
                <w:sz w:val="20"/>
                <w:szCs w:val="20"/>
              </w:rPr>
              <w:t>)'s null-on-miss contract</w:t>
            </w:r>
          </w:p>
        </w:tc>
      </w:tr>
      <w:tr w:rsidR="005278AB" w:rsidRPr="00116111" w14:paraId="662EDA45" w14:textId="77777777" w:rsidTr="00116111">
        <w:tblPrEx>
          <w:tblCellMar>
            <w:top w:w="0" w:type="dxa"/>
            <w:bottom w:w="0" w:type="dxa"/>
          </w:tblCellMar>
        </w:tblPrEx>
        <w:tc>
          <w:tcPr>
            <w:tcW w:w="150" w:type="pct"/>
          </w:tcPr>
          <w:p w14:paraId="72C85B39"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lastRenderedPageBreak/>
              <w:t>T-03</w:t>
            </w:r>
          </w:p>
        </w:tc>
        <w:tc>
          <w:tcPr>
            <w:tcW w:w="1347" w:type="pct"/>
          </w:tcPr>
          <w:p w14:paraId="0B608289" w14:textId="77777777" w:rsidR="005278AB" w:rsidRPr="00116111" w:rsidRDefault="00000000" w:rsidP="00116111">
            <w:pPr>
              <w:jc w:val="left"/>
              <w:rPr>
                <w:rFonts w:ascii="Times New Roman" w:hAnsi="Times New Roman" w:cs="Times New Roman"/>
                <w:sz w:val="20"/>
                <w:szCs w:val="20"/>
              </w:rPr>
            </w:pPr>
            <w:proofErr w:type="spellStart"/>
            <w:r w:rsidRPr="00116111">
              <w:rPr>
                <w:rFonts w:ascii="Times New Roman" w:hAnsi="Times New Roman" w:cs="Times New Roman"/>
                <w:sz w:val="20"/>
                <w:szCs w:val="20"/>
              </w:rPr>
              <w:t>ShoppingCartBean.addItem</w:t>
            </w:r>
            <w:proofErr w:type="spellEnd"/>
            <w:r w:rsidRPr="00116111">
              <w:rPr>
                <w:rFonts w:ascii="Times New Roman" w:hAnsi="Times New Roman" w:cs="Times New Roman"/>
                <w:sz w:val="20"/>
                <w:szCs w:val="20"/>
              </w:rPr>
              <w:t>()</w:t>
            </w:r>
          </w:p>
        </w:tc>
        <w:tc>
          <w:tcPr>
            <w:tcW w:w="1745" w:type="pct"/>
          </w:tcPr>
          <w:p w14:paraId="107C79BF"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Adding a new product inserts it with the given quantity</w:t>
            </w:r>
          </w:p>
        </w:tc>
        <w:tc>
          <w:tcPr>
            <w:tcW w:w="599" w:type="pct"/>
          </w:tcPr>
          <w:p w14:paraId="12573BCD"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Unit</w:t>
            </w:r>
          </w:p>
        </w:tc>
        <w:tc>
          <w:tcPr>
            <w:tcW w:w="288" w:type="pct"/>
          </w:tcPr>
          <w:p w14:paraId="379DEFC8"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PASS</w:t>
            </w:r>
          </w:p>
        </w:tc>
        <w:tc>
          <w:tcPr>
            <w:tcW w:w="871" w:type="pct"/>
          </w:tcPr>
          <w:p w14:paraId="410489FF"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 xml:space="preserve">Confirms </w:t>
            </w:r>
            <w:proofErr w:type="spellStart"/>
            <w:r w:rsidRPr="00116111">
              <w:rPr>
                <w:rFonts w:ascii="Times New Roman" w:hAnsi="Times New Roman" w:cs="Times New Roman"/>
                <w:sz w:val="20"/>
                <w:szCs w:val="20"/>
              </w:rPr>
              <w:t>getOrDefault</w:t>
            </w:r>
            <w:proofErr w:type="spellEnd"/>
            <w:r w:rsidRPr="00116111">
              <w:rPr>
                <w:rFonts w:ascii="Times New Roman" w:hAnsi="Times New Roman" w:cs="Times New Roman"/>
                <w:sz w:val="20"/>
                <w:szCs w:val="20"/>
              </w:rPr>
              <w:t xml:space="preserve"> base case</w:t>
            </w:r>
          </w:p>
        </w:tc>
      </w:tr>
      <w:tr w:rsidR="005278AB" w:rsidRPr="00116111" w14:paraId="3A93917E" w14:textId="77777777" w:rsidTr="00116111">
        <w:tblPrEx>
          <w:tblCellMar>
            <w:top w:w="0" w:type="dxa"/>
            <w:bottom w:w="0" w:type="dxa"/>
          </w:tblCellMar>
        </w:tblPrEx>
        <w:tc>
          <w:tcPr>
            <w:tcW w:w="150" w:type="pct"/>
          </w:tcPr>
          <w:p w14:paraId="2E7872B7"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T-04</w:t>
            </w:r>
          </w:p>
        </w:tc>
        <w:tc>
          <w:tcPr>
            <w:tcW w:w="1347" w:type="pct"/>
          </w:tcPr>
          <w:p w14:paraId="5DD5B4AA" w14:textId="77777777" w:rsidR="005278AB" w:rsidRPr="00116111" w:rsidRDefault="00000000" w:rsidP="00116111">
            <w:pPr>
              <w:jc w:val="left"/>
              <w:rPr>
                <w:rFonts w:ascii="Times New Roman" w:hAnsi="Times New Roman" w:cs="Times New Roman"/>
                <w:sz w:val="20"/>
                <w:szCs w:val="20"/>
              </w:rPr>
            </w:pPr>
            <w:proofErr w:type="spellStart"/>
            <w:r w:rsidRPr="00116111">
              <w:rPr>
                <w:rFonts w:ascii="Times New Roman" w:hAnsi="Times New Roman" w:cs="Times New Roman"/>
                <w:sz w:val="20"/>
                <w:szCs w:val="20"/>
              </w:rPr>
              <w:t>ShoppingCartBean.addItem</w:t>
            </w:r>
            <w:proofErr w:type="spellEnd"/>
            <w:r w:rsidRPr="00116111">
              <w:rPr>
                <w:rFonts w:ascii="Times New Roman" w:hAnsi="Times New Roman" w:cs="Times New Roman"/>
                <w:sz w:val="20"/>
                <w:szCs w:val="20"/>
              </w:rPr>
              <w:t>()</w:t>
            </w:r>
          </w:p>
        </w:tc>
        <w:tc>
          <w:tcPr>
            <w:tcW w:w="1745" w:type="pct"/>
          </w:tcPr>
          <w:p w14:paraId="6A80C3F5"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Adding the same product twice accumulates quantity</w:t>
            </w:r>
          </w:p>
        </w:tc>
        <w:tc>
          <w:tcPr>
            <w:tcW w:w="599" w:type="pct"/>
          </w:tcPr>
          <w:p w14:paraId="68EA84EA"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Unit</w:t>
            </w:r>
          </w:p>
        </w:tc>
        <w:tc>
          <w:tcPr>
            <w:tcW w:w="288" w:type="pct"/>
          </w:tcPr>
          <w:p w14:paraId="07F9E8F7"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PASS</w:t>
            </w:r>
          </w:p>
        </w:tc>
        <w:tc>
          <w:tcPr>
            <w:tcW w:w="871" w:type="pct"/>
          </w:tcPr>
          <w:p w14:paraId="196B0B0C"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Confirms accumulation branch</w:t>
            </w:r>
          </w:p>
        </w:tc>
      </w:tr>
      <w:tr w:rsidR="005278AB" w:rsidRPr="00116111" w14:paraId="5F6CD0D0" w14:textId="77777777" w:rsidTr="00116111">
        <w:tblPrEx>
          <w:tblCellMar>
            <w:top w:w="0" w:type="dxa"/>
            <w:bottom w:w="0" w:type="dxa"/>
          </w:tblCellMar>
        </w:tblPrEx>
        <w:tc>
          <w:tcPr>
            <w:tcW w:w="150" w:type="pct"/>
          </w:tcPr>
          <w:p w14:paraId="4A416936"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T-05</w:t>
            </w:r>
          </w:p>
        </w:tc>
        <w:tc>
          <w:tcPr>
            <w:tcW w:w="1347" w:type="pct"/>
          </w:tcPr>
          <w:p w14:paraId="4A6E1FAC" w14:textId="77777777" w:rsidR="005278AB" w:rsidRPr="00116111" w:rsidRDefault="00000000" w:rsidP="00116111">
            <w:pPr>
              <w:jc w:val="left"/>
              <w:rPr>
                <w:rFonts w:ascii="Times New Roman" w:hAnsi="Times New Roman" w:cs="Times New Roman"/>
                <w:sz w:val="20"/>
                <w:szCs w:val="20"/>
              </w:rPr>
            </w:pPr>
            <w:proofErr w:type="spellStart"/>
            <w:r w:rsidRPr="00116111">
              <w:rPr>
                <w:rFonts w:ascii="Times New Roman" w:hAnsi="Times New Roman" w:cs="Times New Roman"/>
                <w:sz w:val="20"/>
                <w:szCs w:val="20"/>
              </w:rPr>
              <w:t>OrderServiceBean.createOrder</w:t>
            </w:r>
            <w:proofErr w:type="spellEnd"/>
            <w:r w:rsidRPr="00116111">
              <w:rPr>
                <w:rFonts w:ascii="Times New Roman" w:hAnsi="Times New Roman" w:cs="Times New Roman"/>
                <w:sz w:val="20"/>
                <w:szCs w:val="20"/>
              </w:rPr>
              <w:t>()</w:t>
            </w:r>
          </w:p>
        </w:tc>
        <w:tc>
          <w:tcPr>
            <w:tcW w:w="1745" w:type="pct"/>
          </w:tcPr>
          <w:p w14:paraId="7DC1E844"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Sufficient stock → order persisted, status PENDING, correct total</w:t>
            </w:r>
          </w:p>
        </w:tc>
        <w:tc>
          <w:tcPr>
            <w:tcW w:w="599" w:type="pct"/>
          </w:tcPr>
          <w:p w14:paraId="12F8704B"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Integration</w:t>
            </w:r>
          </w:p>
        </w:tc>
        <w:tc>
          <w:tcPr>
            <w:tcW w:w="288" w:type="pct"/>
          </w:tcPr>
          <w:p w14:paraId="5FF89CD3"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PASS</w:t>
            </w:r>
          </w:p>
        </w:tc>
        <w:tc>
          <w:tcPr>
            <w:tcW w:w="871" w:type="pct"/>
          </w:tcPr>
          <w:p w14:paraId="5FA5319A"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Core happy path</w:t>
            </w:r>
          </w:p>
        </w:tc>
      </w:tr>
      <w:tr w:rsidR="005278AB" w:rsidRPr="00116111" w14:paraId="0EF3059A" w14:textId="77777777" w:rsidTr="00116111">
        <w:tblPrEx>
          <w:tblCellMar>
            <w:top w:w="0" w:type="dxa"/>
            <w:bottom w:w="0" w:type="dxa"/>
          </w:tblCellMar>
        </w:tblPrEx>
        <w:tc>
          <w:tcPr>
            <w:tcW w:w="150" w:type="pct"/>
          </w:tcPr>
          <w:p w14:paraId="6C939CAB"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T-06</w:t>
            </w:r>
          </w:p>
        </w:tc>
        <w:tc>
          <w:tcPr>
            <w:tcW w:w="1347" w:type="pct"/>
          </w:tcPr>
          <w:p w14:paraId="75EE358B" w14:textId="77777777" w:rsidR="005278AB" w:rsidRPr="00116111" w:rsidRDefault="00000000" w:rsidP="00116111">
            <w:pPr>
              <w:jc w:val="left"/>
              <w:rPr>
                <w:rFonts w:ascii="Times New Roman" w:hAnsi="Times New Roman" w:cs="Times New Roman"/>
                <w:sz w:val="20"/>
                <w:szCs w:val="20"/>
              </w:rPr>
            </w:pPr>
            <w:proofErr w:type="spellStart"/>
            <w:r w:rsidRPr="00116111">
              <w:rPr>
                <w:rFonts w:ascii="Times New Roman" w:hAnsi="Times New Roman" w:cs="Times New Roman"/>
                <w:sz w:val="20"/>
                <w:szCs w:val="20"/>
              </w:rPr>
              <w:t>OrderServiceBean.createOrder</w:t>
            </w:r>
            <w:proofErr w:type="spellEnd"/>
            <w:r w:rsidRPr="00116111">
              <w:rPr>
                <w:rFonts w:ascii="Times New Roman" w:hAnsi="Times New Roman" w:cs="Times New Roman"/>
                <w:sz w:val="20"/>
                <w:szCs w:val="20"/>
              </w:rPr>
              <w:t>()</w:t>
            </w:r>
          </w:p>
        </w:tc>
        <w:tc>
          <w:tcPr>
            <w:tcW w:w="1745" w:type="pct"/>
          </w:tcPr>
          <w:p w14:paraId="4E890537"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 xml:space="preserve">Requested qty &gt; stock → </w:t>
            </w:r>
            <w:proofErr w:type="spellStart"/>
            <w:r w:rsidRPr="00116111">
              <w:rPr>
                <w:rFonts w:ascii="Times New Roman" w:hAnsi="Times New Roman" w:cs="Times New Roman"/>
                <w:sz w:val="20"/>
                <w:szCs w:val="20"/>
              </w:rPr>
              <w:t>InsufficientStockException</w:t>
            </w:r>
            <w:proofErr w:type="spellEnd"/>
            <w:r w:rsidRPr="00116111">
              <w:rPr>
                <w:rFonts w:ascii="Times New Roman" w:hAnsi="Times New Roman" w:cs="Times New Roman"/>
                <w:sz w:val="20"/>
                <w:szCs w:val="20"/>
              </w:rPr>
              <w:t>, nothing persisted</w:t>
            </w:r>
          </w:p>
        </w:tc>
        <w:tc>
          <w:tcPr>
            <w:tcW w:w="599" w:type="pct"/>
          </w:tcPr>
          <w:p w14:paraId="7999E239"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Unit</w:t>
            </w:r>
          </w:p>
        </w:tc>
        <w:tc>
          <w:tcPr>
            <w:tcW w:w="288" w:type="pct"/>
          </w:tcPr>
          <w:p w14:paraId="1F889D58"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PASS</w:t>
            </w:r>
          </w:p>
        </w:tc>
        <w:tc>
          <w:tcPr>
            <w:tcW w:w="871" w:type="pct"/>
          </w:tcPr>
          <w:p w14:paraId="5708FD87"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Closes gap named in §2.3</w:t>
            </w:r>
          </w:p>
        </w:tc>
      </w:tr>
      <w:tr w:rsidR="005278AB" w:rsidRPr="00116111" w14:paraId="66865206" w14:textId="77777777" w:rsidTr="00116111">
        <w:tblPrEx>
          <w:tblCellMar>
            <w:top w:w="0" w:type="dxa"/>
            <w:bottom w:w="0" w:type="dxa"/>
          </w:tblCellMar>
        </w:tblPrEx>
        <w:tc>
          <w:tcPr>
            <w:tcW w:w="150" w:type="pct"/>
          </w:tcPr>
          <w:p w14:paraId="1C2AAB75"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T-07</w:t>
            </w:r>
          </w:p>
        </w:tc>
        <w:tc>
          <w:tcPr>
            <w:tcW w:w="1347" w:type="pct"/>
          </w:tcPr>
          <w:p w14:paraId="2C00580F" w14:textId="77777777" w:rsidR="005278AB" w:rsidRPr="00116111" w:rsidRDefault="00000000" w:rsidP="00116111">
            <w:pPr>
              <w:jc w:val="left"/>
              <w:rPr>
                <w:rFonts w:ascii="Times New Roman" w:hAnsi="Times New Roman" w:cs="Times New Roman"/>
                <w:sz w:val="20"/>
                <w:szCs w:val="20"/>
              </w:rPr>
            </w:pPr>
            <w:proofErr w:type="spellStart"/>
            <w:r w:rsidRPr="00116111">
              <w:rPr>
                <w:rFonts w:ascii="Times New Roman" w:hAnsi="Times New Roman" w:cs="Times New Roman"/>
                <w:sz w:val="20"/>
                <w:szCs w:val="20"/>
              </w:rPr>
              <w:t>OrderServiceBean.getRecentOrders</w:t>
            </w:r>
            <w:proofErr w:type="spellEnd"/>
            <w:r w:rsidRPr="00116111">
              <w:rPr>
                <w:rFonts w:ascii="Times New Roman" w:hAnsi="Times New Roman" w:cs="Times New Roman"/>
                <w:sz w:val="20"/>
                <w:szCs w:val="20"/>
              </w:rPr>
              <w:t>()</w:t>
            </w:r>
          </w:p>
        </w:tc>
        <w:tc>
          <w:tcPr>
            <w:tcW w:w="1745" w:type="pct"/>
          </w:tcPr>
          <w:p w14:paraId="243F05E7"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Returns at most limit rows, newest first</w:t>
            </w:r>
          </w:p>
        </w:tc>
        <w:tc>
          <w:tcPr>
            <w:tcW w:w="599" w:type="pct"/>
          </w:tcPr>
          <w:p w14:paraId="20D22937"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Unit</w:t>
            </w:r>
          </w:p>
        </w:tc>
        <w:tc>
          <w:tcPr>
            <w:tcW w:w="288" w:type="pct"/>
          </w:tcPr>
          <w:p w14:paraId="3983E298"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PASS</w:t>
            </w:r>
          </w:p>
        </w:tc>
        <w:tc>
          <w:tcPr>
            <w:tcW w:w="871" w:type="pct"/>
          </w:tcPr>
          <w:p w14:paraId="1398C33A"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 xml:space="preserve">Verifies </w:t>
            </w:r>
            <w:proofErr w:type="spellStart"/>
            <w:r w:rsidRPr="00116111">
              <w:rPr>
                <w:rFonts w:ascii="Times New Roman" w:hAnsi="Times New Roman" w:cs="Times New Roman"/>
                <w:sz w:val="20"/>
                <w:szCs w:val="20"/>
              </w:rPr>
              <w:t>setMaxResults</w:t>
            </w:r>
            <w:proofErr w:type="spellEnd"/>
            <w:r w:rsidRPr="00116111">
              <w:rPr>
                <w:rFonts w:ascii="Times New Roman" w:hAnsi="Times New Roman" w:cs="Times New Roman"/>
                <w:sz w:val="20"/>
                <w:szCs w:val="20"/>
              </w:rPr>
              <w:t xml:space="preserve"> + ORDER BY</w:t>
            </w:r>
          </w:p>
        </w:tc>
      </w:tr>
      <w:tr w:rsidR="005278AB" w:rsidRPr="00116111" w14:paraId="57B7A890" w14:textId="77777777" w:rsidTr="00116111">
        <w:tblPrEx>
          <w:tblCellMar>
            <w:top w:w="0" w:type="dxa"/>
            <w:bottom w:w="0" w:type="dxa"/>
          </w:tblCellMar>
        </w:tblPrEx>
        <w:tc>
          <w:tcPr>
            <w:tcW w:w="150" w:type="pct"/>
          </w:tcPr>
          <w:p w14:paraId="4A0594BC"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T-08</w:t>
            </w:r>
          </w:p>
        </w:tc>
        <w:tc>
          <w:tcPr>
            <w:tcW w:w="1347" w:type="pct"/>
          </w:tcPr>
          <w:p w14:paraId="5327C0FE" w14:textId="77777777" w:rsidR="005278AB" w:rsidRPr="00116111" w:rsidRDefault="00000000" w:rsidP="00116111">
            <w:pPr>
              <w:jc w:val="left"/>
              <w:rPr>
                <w:rFonts w:ascii="Times New Roman" w:hAnsi="Times New Roman" w:cs="Times New Roman"/>
                <w:sz w:val="20"/>
                <w:szCs w:val="20"/>
              </w:rPr>
            </w:pPr>
            <w:proofErr w:type="spellStart"/>
            <w:r w:rsidRPr="00116111">
              <w:rPr>
                <w:rFonts w:ascii="Times New Roman" w:hAnsi="Times New Roman" w:cs="Times New Roman"/>
                <w:sz w:val="20"/>
                <w:szCs w:val="20"/>
              </w:rPr>
              <w:t>InsufficientStockException</w:t>
            </w:r>
            <w:proofErr w:type="spellEnd"/>
          </w:p>
        </w:tc>
        <w:tc>
          <w:tcPr>
            <w:tcW w:w="1745" w:type="pct"/>
          </w:tcPr>
          <w:p w14:paraId="3723C22A"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Constructor populates fields and message string</w:t>
            </w:r>
          </w:p>
        </w:tc>
        <w:tc>
          <w:tcPr>
            <w:tcW w:w="599" w:type="pct"/>
          </w:tcPr>
          <w:p w14:paraId="71DCA2B1"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Unit</w:t>
            </w:r>
          </w:p>
        </w:tc>
        <w:tc>
          <w:tcPr>
            <w:tcW w:w="288" w:type="pct"/>
          </w:tcPr>
          <w:p w14:paraId="385A4D8C"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PASS</w:t>
            </w:r>
          </w:p>
        </w:tc>
        <w:tc>
          <w:tcPr>
            <w:tcW w:w="871" w:type="pct"/>
          </w:tcPr>
          <w:p w14:paraId="7B5DC767"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Closes gap named in §2.3</w:t>
            </w:r>
          </w:p>
        </w:tc>
      </w:tr>
      <w:tr w:rsidR="005278AB" w:rsidRPr="00116111" w14:paraId="51842329" w14:textId="77777777" w:rsidTr="00116111">
        <w:tblPrEx>
          <w:tblCellMar>
            <w:top w:w="0" w:type="dxa"/>
            <w:bottom w:w="0" w:type="dxa"/>
          </w:tblCellMar>
        </w:tblPrEx>
        <w:tc>
          <w:tcPr>
            <w:tcW w:w="150" w:type="pct"/>
          </w:tcPr>
          <w:p w14:paraId="3BCA76C0"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T-09</w:t>
            </w:r>
          </w:p>
        </w:tc>
        <w:tc>
          <w:tcPr>
            <w:tcW w:w="1347" w:type="pct"/>
          </w:tcPr>
          <w:p w14:paraId="613A86CE" w14:textId="77777777" w:rsidR="005278AB" w:rsidRPr="00116111" w:rsidRDefault="00000000" w:rsidP="00116111">
            <w:pPr>
              <w:jc w:val="left"/>
              <w:rPr>
                <w:rFonts w:ascii="Times New Roman" w:hAnsi="Times New Roman" w:cs="Times New Roman"/>
                <w:sz w:val="20"/>
                <w:szCs w:val="20"/>
              </w:rPr>
            </w:pPr>
            <w:proofErr w:type="spellStart"/>
            <w:proofErr w:type="gramStart"/>
            <w:r w:rsidRPr="00116111">
              <w:rPr>
                <w:rFonts w:ascii="Times New Roman" w:hAnsi="Times New Roman" w:cs="Times New Roman"/>
                <w:sz w:val="20"/>
                <w:szCs w:val="20"/>
              </w:rPr>
              <w:t>deductStockProportionally</w:t>
            </w:r>
            <w:proofErr w:type="spellEnd"/>
            <w:r w:rsidRPr="00116111">
              <w:rPr>
                <w:rFonts w:ascii="Times New Roman" w:hAnsi="Times New Roman" w:cs="Times New Roman"/>
                <w:sz w:val="20"/>
                <w:szCs w:val="20"/>
              </w:rPr>
              <w:t>(</w:t>
            </w:r>
            <w:proofErr w:type="gramEnd"/>
            <w:r w:rsidRPr="00116111">
              <w:rPr>
                <w:rFonts w:ascii="Times New Roman" w:hAnsi="Times New Roman" w:cs="Times New Roman"/>
                <w:sz w:val="20"/>
                <w:szCs w:val="20"/>
              </w:rPr>
              <w:t>)</w:t>
            </w:r>
          </w:p>
        </w:tc>
        <w:tc>
          <w:tcPr>
            <w:tcW w:w="1745" w:type="pct"/>
          </w:tcPr>
          <w:p w14:paraId="1D526B9F"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Single warehouse → full quantity deducted</w:t>
            </w:r>
          </w:p>
        </w:tc>
        <w:tc>
          <w:tcPr>
            <w:tcW w:w="599" w:type="pct"/>
          </w:tcPr>
          <w:p w14:paraId="7DF783FB"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Unit</w:t>
            </w:r>
          </w:p>
        </w:tc>
        <w:tc>
          <w:tcPr>
            <w:tcW w:w="288" w:type="pct"/>
          </w:tcPr>
          <w:p w14:paraId="1B8F307E"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PASS</w:t>
            </w:r>
          </w:p>
        </w:tc>
        <w:tc>
          <w:tcPr>
            <w:tcW w:w="871" w:type="pct"/>
          </w:tcPr>
          <w:p w14:paraId="5F44126F"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Degenerate case of share formula</w:t>
            </w:r>
          </w:p>
        </w:tc>
      </w:tr>
      <w:tr w:rsidR="005278AB" w:rsidRPr="00116111" w14:paraId="12AA5E4C" w14:textId="77777777" w:rsidTr="00116111">
        <w:tblPrEx>
          <w:tblCellMar>
            <w:top w:w="0" w:type="dxa"/>
            <w:bottom w:w="0" w:type="dxa"/>
          </w:tblCellMar>
        </w:tblPrEx>
        <w:tc>
          <w:tcPr>
            <w:tcW w:w="150" w:type="pct"/>
          </w:tcPr>
          <w:p w14:paraId="5545B8E1"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T-10</w:t>
            </w:r>
          </w:p>
        </w:tc>
        <w:tc>
          <w:tcPr>
            <w:tcW w:w="1347" w:type="pct"/>
          </w:tcPr>
          <w:p w14:paraId="6ED27989" w14:textId="77777777" w:rsidR="005278AB" w:rsidRPr="00116111" w:rsidRDefault="00000000" w:rsidP="00116111">
            <w:pPr>
              <w:jc w:val="left"/>
              <w:rPr>
                <w:rFonts w:ascii="Times New Roman" w:hAnsi="Times New Roman" w:cs="Times New Roman"/>
                <w:sz w:val="20"/>
                <w:szCs w:val="20"/>
              </w:rPr>
            </w:pPr>
            <w:proofErr w:type="spellStart"/>
            <w:proofErr w:type="gramStart"/>
            <w:r w:rsidRPr="00116111">
              <w:rPr>
                <w:rFonts w:ascii="Times New Roman" w:hAnsi="Times New Roman" w:cs="Times New Roman"/>
                <w:sz w:val="20"/>
                <w:szCs w:val="20"/>
              </w:rPr>
              <w:t>deductStockProportionally</w:t>
            </w:r>
            <w:proofErr w:type="spellEnd"/>
            <w:r w:rsidRPr="00116111">
              <w:rPr>
                <w:rFonts w:ascii="Times New Roman" w:hAnsi="Times New Roman" w:cs="Times New Roman"/>
                <w:sz w:val="20"/>
                <w:szCs w:val="20"/>
              </w:rPr>
              <w:t>(</w:t>
            </w:r>
            <w:proofErr w:type="gramEnd"/>
            <w:r w:rsidRPr="00116111">
              <w:rPr>
                <w:rFonts w:ascii="Times New Roman" w:hAnsi="Times New Roman" w:cs="Times New Roman"/>
                <w:sz w:val="20"/>
                <w:szCs w:val="20"/>
              </w:rPr>
              <w:t>)</w:t>
            </w:r>
          </w:p>
        </w:tc>
        <w:tc>
          <w:tcPr>
            <w:tcW w:w="1745" w:type="pct"/>
          </w:tcPr>
          <w:p w14:paraId="1B8D68E5"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Stock split across two warehouses → proportional deduction</w:t>
            </w:r>
          </w:p>
        </w:tc>
        <w:tc>
          <w:tcPr>
            <w:tcW w:w="599" w:type="pct"/>
          </w:tcPr>
          <w:p w14:paraId="1AFDD0DE"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Unit</w:t>
            </w:r>
          </w:p>
        </w:tc>
        <w:tc>
          <w:tcPr>
            <w:tcW w:w="288" w:type="pct"/>
          </w:tcPr>
          <w:p w14:paraId="1642868E"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PASS</w:t>
            </w:r>
          </w:p>
        </w:tc>
        <w:tc>
          <w:tcPr>
            <w:tcW w:w="871" w:type="pct"/>
          </w:tcPr>
          <w:p w14:paraId="1130A804"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 xml:space="preserve">Confirms </w:t>
            </w:r>
            <w:proofErr w:type="spellStart"/>
            <w:r w:rsidRPr="00116111">
              <w:rPr>
                <w:rFonts w:ascii="Times New Roman" w:hAnsi="Times New Roman" w:cs="Times New Roman"/>
                <w:sz w:val="20"/>
                <w:szCs w:val="20"/>
              </w:rPr>
              <w:t>Math.round</w:t>
            </w:r>
            <w:proofErr w:type="spellEnd"/>
            <w:r w:rsidRPr="00116111">
              <w:rPr>
                <w:rFonts w:ascii="Times New Roman" w:hAnsi="Times New Roman" w:cs="Times New Roman"/>
                <w:sz w:val="20"/>
                <w:szCs w:val="20"/>
              </w:rPr>
              <w:t>() share math</w:t>
            </w:r>
          </w:p>
        </w:tc>
      </w:tr>
      <w:tr w:rsidR="005278AB" w:rsidRPr="00116111" w14:paraId="2DC60652" w14:textId="77777777" w:rsidTr="00116111">
        <w:tblPrEx>
          <w:tblCellMar>
            <w:top w:w="0" w:type="dxa"/>
            <w:bottom w:w="0" w:type="dxa"/>
          </w:tblCellMar>
        </w:tblPrEx>
        <w:tc>
          <w:tcPr>
            <w:tcW w:w="150" w:type="pct"/>
          </w:tcPr>
          <w:p w14:paraId="2CF04FF8"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T-11</w:t>
            </w:r>
          </w:p>
        </w:tc>
        <w:tc>
          <w:tcPr>
            <w:tcW w:w="1347" w:type="pct"/>
          </w:tcPr>
          <w:p w14:paraId="1A38A614" w14:textId="77777777" w:rsidR="005278AB" w:rsidRPr="00116111" w:rsidRDefault="00000000" w:rsidP="00116111">
            <w:pPr>
              <w:jc w:val="left"/>
              <w:rPr>
                <w:rFonts w:ascii="Times New Roman" w:hAnsi="Times New Roman" w:cs="Times New Roman"/>
                <w:sz w:val="20"/>
                <w:szCs w:val="20"/>
              </w:rPr>
            </w:pPr>
            <w:proofErr w:type="spellStart"/>
            <w:proofErr w:type="gramStart"/>
            <w:r w:rsidRPr="00116111">
              <w:rPr>
                <w:rFonts w:ascii="Times New Roman" w:hAnsi="Times New Roman" w:cs="Times New Roman"/>
                <w:sz w:val="20"/>
                <w:szCs w:val="20"/>
              </w:rPr>
              <w:t>deductStockProportionally</w:t>
            </w:r>
            <w:proofErr w:type="spellEnd"/>
            <w:r w:rsidRPr="00116111">
              <w:rPr>
                <w:rFonts w:ascii="Times New Roman" w:hAnsi="Times New Roman" w:cs="Times New Roman"/>
                <w:sz w:val="20"/>
                <w:szCs w:val="20"/>
              </w:rPr>
              <w:t>(</w:t>
            </w:r>
            <w:proofErr w:type="gramEnd"/>
            <w:r w:rsidRPr="00116111">
              <w:rPr>
                <w:rFonts w:ascii="Times New Roman" w:hAnsi="Times New Roman" w:cs="Times New Roman"/>
                <w:sz w:val="20"/>
                <w:szCs w:val="20"/>
              </w:rPr>
              <w:t>)</w:t>
            </w:r>
          </w:p>
        </w:tc>
        <w:tc>
          <w:tcPr>
            <w:tcW w:w="1745" w:type="pct"/>
          </w:tcPr>
          <w:p w14:paraId="0A47FD99"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Uneven division → remainder to largest-stock warehouse</w:t>
            </w:r>
          </w:p>
        </w:tc>
        <w:tc>
          <w:tcPr>
            <w:tcW w:w="599" w:type="pct"/>
          </w:tcPr>
          <w:p w14:paraId="06D89021"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Unit</w:t>
            </w:r>
          </w:p>
        </w:tc>
        <w:tc>
          <w:tcPr>
            <w:tcW w:w="288" w:type="pct"/>
          </w:tcPr>
          <w:p w14:paraId="3D1E08A5"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PASS</w:t>
            </w:r>
          </w:p>
        </w:tc>
        <w:tc>
          <w:tcPr>
            <w:tcW w:w="871" w:type="pct"/>
          </w:tcPr>
          <w:p w14:paraId="443E86CC"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Closes highest-value gap (TID §1.8)</w:t>
            </w:r>
          </w:p>
        </w:tc>
      </w:tr>
      <w:tr w:rsidR="005278AB" w:rsidRPr="00116111" w14:paraId="4FA75190" w14:textId="77777777" w:rsidTr="00116111">
        <w:tblPrEx>
          <w:tblCellMar>
            <w:top w:w="0" w:type="dxa"/>
            <w:bottom w:w="0" w:type="dxa"/>
          </w:tblCellMar>
        </w:tblPrEx>
        <w:tc>
          <w:tcPr>
            <w:tcW w:w="150" w:type="pct"/>
          </w:tcPr>
          <w:p w14:paraId="20ED32D6"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T-12</w:t>
            </w:r>
          </w:p>
        </w:tc>
        <w:tc>
          <w:tcPr>
            <w:tcW w:w="1347" w:type="pct"/>
          </w:tcPr>
          <w:p w14:paraId="46C3F450" w14:textId="77777777" w:rsidR="005278AB" w:rsidRPr="00116111" w:rsidRDefault="00000000" w:rsidP="00116111">
            <w:pPr>
              <w:jc w:val="left"/>
              <w:rPr>
                <w:rFonts w:ascii="Times New Roman" w:hAnsi="Times New Roman" w:cs="Times New Roman"/>
                <w:sz w:val="20"/>
                <w:szCs w:val="20"/>
              </w:rPr>
            </w:pPr>
            <w:proofErr w:type="spellStart"/>
            <w:proofErr w:type="gramStart"/>
            <w:r w:rsidRPr="00116111">
              <w:rPr>
                <w:rFonts w:ascii="Times New Roman" w:hAnsi="Times New Roman" w:cs="Times New Roman"/>
                <w:sz w:val="20"/>
                <w:szCs w:val="20"/>
              </w:rPr>
              <w:t>deductStockProportionally</w:t>
            </w:r>
            <w:proofErr w:type="spellEnd"/>
            <w:r w:rsidRPr="00116111">
              <w:rPr>
                <w:rFonts w:ascii="Times New Roman" w:hAnsi="Times New Roman" w:cs="Times New Roman"/>
                <w:sz w:val="20"/>
                <w:szCs w:val="20"/>
              </w:rPr>
              <w:t>(</w:t>
            </w:r>
            <w:proofErr w:type="gramEnd"/>
            <w:r w:rsidRPr="00116111">
              <w:rPr>
                <w:rFonts w:ascii="Times New Roman" w:hAnsi="Times New Roman" w:cs="Times New Roman"/>
                <w:sz w:val="20"/>
                <w:szCs w:val="20"/>
              </w:rPr>
              <w:t>)</w:t>
            </w:r>
          </w:p>
        </w:tc>
        <w:tc>
          <w:tcPr>
            <w:tcW w:w="1745" w:type="pct"/>
          </w:tcPr>
          <w:p w14:paraId="66808038"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Total stock is 0 → warning logged, no deduction, no exception</w:t>
            </w:r>
          </w:p>
        </w:tc>
        <w:tc>
          <w:tcPr>
            <w:tcW w:w="599" w:type="pct"/>
          </w:tcPr>
          <w:p w14:paraId="6AC3D868"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Unit</w:t>
            </w:r>
          </w:p>
        </w:tc>
        <w:tc>
          <w:tcPr>
            <w:tcW w:w="288" w:type="pct"/>
          </w:tcPr>
          <w:p w14:paraId="7651F57B"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PASS</w:t>
            </w:r>
          </w:p>
        </w:tc>
        <w:tc>
          <w:tcPr>
            <w:tcW w:w="871" w:type="pct"/>
          </w:tcPr>
          <w:p w14:paraId="41435882"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 xml:space="preserve">Exercises </w:t>
            </w:r>
            <w:proofErr w:type="spellStart"/>
            <w:r w:rsidRPr="00116111">
              <w:rPr>
                <w:rFonts w:ascii="Times New Roman" w:hAnsi="Times New Roman" w:cs="Times New Roman"/>
                <w:sz w:val="20"/>
                <w:szCs w:val="20"/>
              </w:rPr>
              <w:t>totalStock</w:t>
            </w:r>
            <w:proofErr w:type="spellEnd"/>
            <w:r w:rsidRPr="00116111">
              <w:rPr>
                <w:rFonts w:ascii="Times New Roman" w:hAnsi="Times New Roman" w:cs="Times New Roman"/>
                <w:sz w:val="20"/>
                <w:szCs w:val="20"/>
              </w:rPr>
              <w:t xml:space="preserve"> &lt;= 0 guard</w:t>
            </w:r>
          </w:p>
        </w:tc>
      </w:tr>
      <w:tr w:rsidR="005278AB" w:rsidRPr="00116111" w14:paraId="5C9E462F" w14:textId="77777777" w:rsidTr="00116111">
        <w:tblPrEx>
          <w:tblCellMar>
            <w:top w:w="0" w:type="dxa"/>
            <w:bottom w:w="0" w:type="dxa"/>
          </w:tblCellMar>
        </w:tblPrEx>
        <w:tc>
          <w:tcPr>
            <w:tcW w:w="150" w:type="pct"/>
          </w:tcPr>
          <w:p w14:paraId="60F0CF16"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T-13</w:t>
            </w:r>
          </w:p>
        </w:tc>
        <w:tc>
          <w:tcPr>
            <w:tcW w:w="1347" w:type="pct"/>
          </w:tcPr>
          <w:p w14:paraId="11456DAA" w14:textId="77777777" w:rsidR="005278AB" w:rsidRPr="00116111" w:rsidRDefault="00000000" w:rsidP="00116111">
            <w:pPr>
              <w:jc w:val="left"/>
              <w:rPr>
                <w:rFonts w:ascii="Times New Roman" w:hAnsi="Times New Roman" w:cs="Times New Roman"/>
                <w:sz w:val="20"/>
                <w:szCs w:val="20"/>
              </w:rPr>
            </w:pPr>
            <w:proofErr w:type="spellStart"/>
            <w:r w:rsidRPr="00116111">
              <w:rPr>
                <w:rFonts w:ascii="Times New Roman" w:hAnsi="Times New Roman" w:cs="Times New Roman"/>
                <w:sz w:val="20"/>
                <w:szCs w:val="20"/>
              </w:rPr>
              <w:t>OrderProcessingMDB.onMessage</w:t>
            </w:r>
            <w:proofErr w:type="spellEnd"/>
            <w:r w:rsidRPr="00116111">
              <w:rPr>
                <w:rFonts w:ascii="Times New Roman" w:hAnsi="Times New Roman" w:cs="Times New Roman"/>
                <w:sz w:val="20"/>
                <w:szCs w:val="20"/>
              </w:rPr>
              <w:t>()</w:t>
            </w:r>
          </w:p>
        </w:tc>
        <w:tc>
          <w:tcPr>
            <w:tcW w:w="1745" w:type="pct"/>
          </w:tcPr>
          <w:p w14:paraId="2F8CD119"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Valid order id → status CONFIRMED, Notification persisted</w:t>
            </w:r>
          </w:p>
        </w:tc>
        <w:tc>
          <w:tcPr>
            <w:tcW w:w="599" w:type="pct"/>
          </w:tcPr>
          <w:p w14:paraId="483E8AB7"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Integration</w:t>
            </w:r>
          </w:p>
        </w:tc>
        <w:tc>
          <w:tcPr>
            <w:tcW w:w="288" w:type="pct"/>
          </w:tcPr>
          <w:p w14:paraId="225C7822"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PASS</w:t>
            </w:r>
          </w:p>
        </w:tc>
        <w:tc>
          <w:tcPr>
            <w:tcW w:w="871" w:type="pct"/>
          </w:tcPr>
          <w:p w14:paraId="5079682C" w14:textId="4096C23C"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 xml:space="preserve">Real </w:t>
            </w:r>
            <w:proofErr w:type="spellStart"/>
            <w:proofErr w:type="gramStart"/>
            <w:r w:rsidRPr="00116111">
              <w:rPr>
                <w:rFonts w:ascii="Times New Roman" w:hAnsi="Times New Roman" w:cs="Times New Roman"/>
                <w:sz w:val="20"/>
                <w:szCs w:val="20"/>
              </w:rPr>
              <w:t>onMessage</w:t>
            </w:r>
            <w:proofErr w:type="spellEnd"/>
            <w:r w:rsidRPr="00116111">
              <w:rPr>
                <w:rFonts w:ascii="Times New Roman" w:hAnsi="Times New Roman" w:cs="Times New Roman"/>
                <w:sz w:val="20"/>
                <w:szCs w:val="20"/>
              </w:rPr>
              <w:t>(</w:t>
            </w:r>
            <w:proofErr w:type="gramEnd"/>
            <w:r w:rsidRPr="00116111">
              <w:rPr>
                <w:rFonts w:ascii="Times New Roman" w:hAnsi="Times New Roman" w:cs="Times New Roman"/>
                <w:sz w:val="20"/>
                <w:szCs w:val="20"/>
              </w:rPr>
              <w:t>)/deduction logic</w:t>
            </w:r>
          </w:p>
        </w:tc>
      </w:tr>
      <w:tr w:rsidR="005278AB" w:rsidRPr="00116111" w14:paraId="5C5D7D06" w14:textId="77777777" w:rsidTr="00116111">
        <w:tblPrEx>
          <w:tblCellMar>
            <w:top w:w="0" w:type="dxa"/>
            <w:bottom w:w="0" w:type="dxa"/>
          </w:tblCellMar>
        </w:tblPrEx>
        <w:tc>
          <w:tcPr>
            <w:tcW w:w="150" w:type="pct"/>
          </w:tcPr>
          <w:p w14:paraId="3EF76FFC"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T-14</w:t>
            </w:r>
          </w:p>
        </w:tc>
        <w:tc>
          <w:tcPr>
            <w:tcW w:w="1347" w:type="pct"/>
          </w:tcPr>
          <w:p w14:paraId="358FFA81" w14:textId="77777777" w:rsidR="005278AB" w:rsidRPr="00116111" w:rsidRDefault="00000000" w:rsidP="00116111">
            <w:pPr>
              <w:jc w:val="left"/>
              <w:rPr>
                <w:rFonts w:ascii="Times New Roman" w:hAnsi="Times New Roman" w:cs="Times New Roman"/>
                <w:sz w:val="20"/>
                <w:szCs w:val="20"/>
              </w:rPr>
            </w:pPr>
            <w:proofErr w:type="spellStart"/>
            <w:r w:rsidRPr="00116111">
              <w:rPr>
                <w:rFonts w:ascii="Times New Roman" w:hAnsi="Times New Roman" w:cs="Times New Roman"/>
                <w:sz w:val="20"/>
                <w:szCs w:val="20"/>
              </w:rPr>
              <w:t>OrderProcessingMDB.onMessage</w:t>
            </w:r>
            <w:proofErr w:type="spellEnd"/>
            <w:r w:rsidRPr="00116111">
              <w:rPr>
                <w:rFonts w:ascii="Times New Roman" w:hAnsi="Times New Roman" w:cs="Times New Roman"/>
                <w:sz w:val="20"/>
                <w:szCs w:val="20"/>
              </w:rPr>
              <w:t>()</w:t>
            </w:r>
          </w:p>
        </w:tc>
        <w:tc>
          <w:tcPr>
            <w:tcW w:w="1745" w:type="pct"/>
          </w:tcPr>
          <w:p w14:paraId="6F89E62D"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Malformed order id → exception caught, order untouched</w:t>
            </w:r>
          </w:p>
        </w:tc>
        <w:tc>
          <w:tcPr>
            <w:tcW w:w="599" w:type="pct"/>
          </w:tcPr>
          <w:p w14:paraId="185038D9"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Integration</w:t>
            </w:r>
          </w:p>
        </w:tc>
        <w:tc>
          <w:tcPr>
            <w:tcW w:w="288" w:type="pct"/>
          </w:tcPr>
          <w:p w14:paraId="58A190E8"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PASS</w:t>
            </w:r>
          </w:p>
        </w:tc>
        <w:tc>
          <w:tcPr>
            <w:tcW w:w="871" w:type="pct"/>
          </w:tcPr>
          <w:p w14:paraId="4940F756"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Order stays safely PENDING</w:t>
            </w:r>
          </w:p>
        </w:tc>
      </w:tr>
      <w:tr w:rsidR="005278AB" w:rsidRPr="00116111" w14:paraId="757A80F1" w14:textId="77777777" w:rsidTr="00116111">
        <w:tblPrEx>
          <w:tblCellMar>
            <w:top w:w="0" w:type="dxa"/>
            <w:bottom w:w="0" w:type="dxa"/>
          </w:tblCellMar>
        </w:tblPrEx>
        <w:tc>
          <w:tcPr>
            <w:tcW w:w="150" w:type="pct"/>
          </w:tcPr>
          <w:p w14:paraId="099246C5"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lastRenderedPageBreak/>
              <w:t>T-15</w:t>
            </w:r>
          </w:p>
        </w:tc>
        <w:tc>
          <w:tcPr>
            <w:tcW w:w="1347" w:type="pct"/>
          </w:tcPr>
          <w:p w14:paraId="4BB1A325" w14:textId="77777777" w:rsidR="005278AB" w:rsidRPr="00116111" w:rsidRDefault="00000000" w:rsidP="00116111">
            <w:pPr>
              <w:jc w:val="left"/>
              <w:rPr>
                <w:rFonts w:ascii="Times New Roman" w:hAnsi="Times New Roman" w:cs="Times New Roman"/>
                <w:sz w:val="20"/>
                <w:szCs w:val="20"/>
              </w:rPr>
            </w:pPr>
            <w:proofErr w:type="spellStart"/>
            <w:r w:rsidRPr="00116111">
              <w:rPr>
                <w:rFonts w:ascii="Times New Roman" w:hAnsi="Times New Roman" w:cs="Times New Roman"/>
                <w:sz w:val="20"/>
                <w:szCs w:val="20"/>
              </w:rPr>
              <w:t>NotificationServiceBean.sendOrderConfirmationEmail</w:t>
            </w:r>
            <w:proofErr w:type="spellEnd"/>
            <w:r w:rsidRPr="00116111">
              <w:rPr>
                <w:rFonts w:ascii="Times New Roman" w:hAnsi="Times New Roman" w:cs="Times New Roman"/>
                <w:sz w:val="20"/>
                <w:szCs w:val="20"/>
              </w:rPr>
              <w:t>()</w:t>
            </w:r>
          </w:p>
        </w:tc>
        <w:tc>
          <w:tcPr>
            <w:tcW w:w="1745" w:type="pct"/>
          </w:tcPr>
          <w:p w14:paraId="78CCA964"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Returns a Future immediately without blocking</w:t>
            </w:r>
          </w:p>
        </w:tc>
        <w:tc>
          <w:tcPr>
            <w:tcW w:w="599" w:type="pct"/>
          </w:tcPr>
          <w:p w14:paraId="5E8B5132"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Integration</w:t>
            </w:r>
          </w:p>
        </w:tc>
        <w:tc>
          <w:tcPr>
            <w:tcW w:w="288" w:type="pct"/>
          </w:tcPr>
          <w:p w14:paraId="21B6CC59"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PASS</w:t>
            </w:r>
          </w:p>
        </w:tc>
        <w:tc>
          <w:tcPr>
            <w:tcW w:w="871" w:type="pct"/>
          </w:tcPr>
          <w:p w14:paraId="7CCA3C5C"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 xml:space="preserve">Exercises real @Asynchronous </w:t>
            </w:r>
            <w:proofErr w:type="spellStart"/>
            <w:r w:rsidRPr="00116111">
              <w:rPr>
                <w:rFonts w:ascii="Times New Roman" w:hAnsi="Times New Roman" w:cs="Times New Roman"/>
                <w:sz w:val="20"/>
                <w:szCs w:val="20"/>
              </w:rPr>
              <w:t>behaviour</w:t>
            </w:r>
            <w:proofErr w:type="spellEnd"/>
          </w:p>
        </w:tc>
      </w:tr>
      <w:tr w:rsidR="005278AB" w:rsidRPr="00116111" w14:paraId="21AC8F64" w14:textId="77777777" w:rsidTr="00116111">
        <w:tblPrEx>
          <w:tblCellMar>
            <w:top w:w="0" w:type="dxa"/>
            <w:bottom w:w="0" w:type="dxa"/>
          </w:tblCellMar>
        </w:tblPrEx>
        <w:tc>
          <w:tcPr>
            <w:tcW w:w="150" w:type="pct"/>
          </w:tcPr>
          <w:p w14:paraId="77B19090"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T-16</w:t>
            </w:r>
          </w:p>
        </w:tc>
        <w:tc>
          <w:tcPr>
            <w:tcW w:w="1347" w:type="pct"/>
          </w:tcPr>
          <w:p w14:paraId="7203DD9E" w14:textId="77777777" w:rsidR="005278AB" w:rsidRPr="00116111" w:rsidRDefault="00000000" w:rsidP="00116111">
            <w:pPr>
              <w:jc w:val="left"/>
              <w:rPr>
                <w:rFonts w:ascii="Times New Roman" w:hAnsi="Times New Roman" w:cs="Times New Roman"/>
                <w:sz w:val="20"/>
                <w:szCs w:val="20"/>
              </w:rPr>
            </w:pPr>
            <w:proofErr w:type="spellStart"/>
            <w:r w:rsidRPr="00116111">
              <w:rPr>
                <w:rFonts w:ascii="Times New Roman" w:hAnsi="Times New Roman" w:cs="Times New Roman"/>
                <w:sz w:val="20"/>
                <w:szCs w:val="20"/>
              </w:rPr>
              <w:t>NotificationServiceBean.getRecentNotifications</w:t>
            </w:r>
            <w:proofErr w:type="spellEnd"/>
            <w:r w:rsidRPr="00116111">
              <w:rPr>
                <w:rFonts w:ascii="Times New Roman" w:hAnsi="Times New Roman" w:cs="Times New Roman"/>
                <w:sz w:val="20"/>
                <w:szCs w:val="20"/>
              </w:rPr>
              <w:t>()</w:t>
            </w:r>
          </w:p>
        </w:tc>
        <w:tc>
          <w:tcPr>
            <w:tcW w:w="1745" w:type="pct"/>
          </w:tcPr>
          <w:p w14:paraId="1959F99A"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Returns most recent first, capped at limit</w:t>
            </w:r>
          </w:p>
        </w:tc>
        <w:tc>
          <w:tcPr>
            <w:tcW w:w="599" w:type="pct"/>
          </w:tcPr>
          <w:p w14:paraId="2BC93E85"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Unit</w:t>
            </w:r>
          </w:p>
        </w:tc>
        <w:tc>
          <w:tcPr>
            <w:tcW w:w="288" w:type="pct"/>
          </w:tcPr>
          <w:p w14:paraId="62704949"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PASS</w:t>
            </w:r>
          </w:p>
        </w:tc>
        <w:tc>
          <w:tcPr>
            <w:tcW w:w="871" w:type="pct"/>
          </w:tcPr>
          <w:p w14:paraId="08B84E9D"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Same pattern as T-07</w:t>
            </w:r>
          </w:p>
        </w:tc>
      </w:tr>
      <w:tr w:rsidR="005278AB" w:rsidRPr="00116111" w14:paraId="4187020B" w14:textId="77777777" w:rsidTr="00116111">
        <w:tblPrEx>
          <w:tblCellMar>
            <w:top w:w="0" w:type="dxa"/>
            <w:bottom w:w="0" w:type="dxa"/>
          </w:tblCellMar>
        </w:tblPrEx>
        <w:tc>
          <w:tcPr>
            <w:tcW w:w="150" w:type="pct"/>
          </w:tcPr>
          <w:p w14:paraId="7405A533"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T-17</w:t>
            </w:r>
          </w:p>
        </w:tc>
        <w:tc>
          <w:tcPr>
            <w:tcW w:w="1347" w:type="pct"/>
          </w:tcPr>
          <w:p w14:paraId="179F865F" w14:textId="77777777" w:rsidR="005278AB" w:rsidRPr="00116111" w:rsidRDefault="00000000" w:rsidP="00116111">
            <w:pPr>
              <w:jc w:val="left"/>
              <w:rPr>
                <w:rFonts w:ascii="Times New Roman" w:hAnsi="Times New Roman" w:cs="Times New Roman"/>
                <w:sz w:val="20"/>
                <w:szCs w:val="20"/>
              </w:rPr>
            </w:pPr>
            <w:proofErr w:type="spellStart"/>
            <w:r w:rsidRPr="00116111">
              <w:rPr>
                <w:rFonts w:ascii="Times New Roman" w:hAnsi="Times New Roman" w:cs="Times New Roman"/>
                <w:sz w:val="20"/>
                <w:szCs w:val="20"/>
              </w:rPr>
              <w:t>MetricsBean.getAverageProcessingTimes</w:t>
            </w:r>
            <w:proofErr w:type="spellEnd"/>
            <w:r w:rsidRPr="00116111">
              <w:rPr>
                <w:rFonts w:ascii="Times New Roman" w:hAnsi="Times New Roman" w:cs="Times New Roman"/>
                <w:sz w:val="20"/>
                <w:szCs w:val="20"/>
              </w:rPr>
              <w:t>()</w:t>
            </w:r>
          </w:p>
        </w:tc>
        <w:tc>
          <w:tcPr>
            <w:tcW w:w="1745" w:type="pct"/>
          </w:tcPr>
          <w:p w14:paraId="5DF2B344" w14:textId="77777777" w:rsidR="005278AB" w:rsidRPr="00116111" w:rsidRDefault="00000000" w:rsidP="00116111">
            <w:pPr>
              <w:jc w:val="left"/>
              <w:rPr>
                <w:rFonts w:ascii="Times New Roman" w:hAnsi="Times New Roman" w:cs="Times New Roman"/>
                <w:sz w:val="20"/>
                <w:szCs w:val="20"/>
              </w:rPr>
            </w:pPr>
            <w:proofErr w:type="spellStart"/>
            <w:r w:rsidRPr="00116111">
              <w:rPr>
                <w:rFonts w:ascii="Times New Roman" w:hAnsi="Times New Roman" w:cs="Times New Roman"/>
                <w:sz w:val="20"/>
                <w:szCs w:val="20"/>
              </w:rPr>
              <w:t>processedMessages</w:t>
            </w:r>
            <w:proofErr w:type="spellEnd"/>
            <w:r w:rsidRPr="00116111">
              <w:rPr>
                <w:rFonts w:ascii="Times New Roman" w:hAnsi="Times New Roman" w:cs="Times New Roman"/>
                <w:sz w:val="20"/>
                <w:szCs w:val="20"/>
              </w:rPr>
              <w:t xml:space="preserve"> == 0 → returns 0.0, no exception</w:t>
            </w:r>
          </w:p>
        </w:tc>
        <w:tc>
          <w:tcPr>
            <w:tcW w:w="599" w:type="pct"/>
          </w:tcPr>
          <w:p w14:paraId="42D41FDB"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Unit</w:t>
            </w:r>
          </w:p>
        </w:tc>
        <w:tc>
          <w:tcPr>
            <w:tcW w:w="288" w:type="pct"/>
          </w:tcPr>
          <w:p w14:paraId="5ED6DA77"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PASS</w:t>
            </w:r>
          </w:p>
        </w:tc>
        <w:tc>
          <w:tcPr>
            <w:tcW w:w="871" w:type="pct"/>
          </w:tcPr>
          <w:p w14:paraId="7387F320"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Confirms zero-guard</w:t>
            </w:r>
          </w:p>
        </w:tc>
      </w:tr>
      <w:tr w:rsidR="005278AB" w:rsidRPr="00116111" w14:paraId="217344EA" w14:textId="77777777" w:rsidTr="00116111">
        <w:tblPrEx>
          <w:tblCellMar>
            <w:top w:w="0" w:type="dxa"/>
            <w:bottom w:w="0" w:type="dxa"/>
          </w:tblCellMar>
        </w:tblPrEx>
        <w:tc>
          <w:tcPr>
            <w:tcW w:w="150" w:type="pct"/>
          </w:tcPr>
          <w:p w14:paraId="73663DBB"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T-18</w:t>
            </w:r>
          </w:p>
        </w:tc>
        <w:tc>
          <w:tcPr>
            <w:tcW w:w="1347" w:type="pct"/>
          </w:tcPr>
          <w:p w14:paraId="345B11B1" w14:textId="77777777" w:rsidR="005278AB" w:rsidRPr="00116111" w:rsidRDefault="00000000" w:rsidP="00116111">
            <w:pPr>
              <w:jc w:val="left"/>
              <w:rPr>
                <w:rFonts w:ascii="Times New Roman" w:hAnsi="Times New Roman" w:cs="Times New Roman"/>
                <w:sz w:val="20"/>
                <w:szCs w:val="20"/>
              </w:rPr>
            </w:pPr>
            <w:proofErr w:type="spellStart"/>
            <w:r w:rsidRPr="00116111">
              <w:rPr>
                <w:rFonts w:ascii="Times New Roman" w:hAnsi="Times New Roman" w:cs="Times New Roman"/>
                <w:sz w:val="20"/>
                <w:szCs w:val="20"/>
              </w:rPr>
              <w:t>MetricsBean</w:t>
            </w:r>
            <w:proofErr w:type="spellEnd"/>
          </w:p>
        </w:tc>
        <w:tc>
          <w:tcPr>
            <w:tcW w:w="1745" w:type="pct"/>
          </w:tcPr>
          <w:p w14:paraId="24C2765D"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Concurrent increment calls → no lost updates</w:t>
            </w:r>
          </w:p>
        </w:tc>
        <w:tc>
          <w:tcPr>
            <w:tcW w:w="599" w:type="pct"/>
          </w:tcPr>
          <w:p w14:paraId="53439710"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Concurrency</w:t>
            </w:r>
          </w:p>
        </w:tc>
        <w:tc>
          <w:tcPr>
            <w:tcW w:w="288" w:type="pct"/>
          </w:tcPr>
          <w:p w14:paraId="63073360"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PASS</w:t>
            </w:r>
          </w:p>
        </w:tc>
        <w:tc>
          <w:tcPr>
            <w:tcW w:w="871" w:type="pct"/>
          </w:tcPr>
          <w:p w14:paraId="264ADFAA" w14:textId="77777777" w:rsidR="005278AB" w:rsidRPr="00116111" w:rsidRDefault="00000000" w:rsidP="00116111">
            <w:pPr>
              <w:jc w:val="left"/>
              <w:rPr>
                <w:rFonts w:ascii="Times New Roman" w:hAnsi="Times New Roman" w:cs="Times New Roman"/>
                <w:sz w:val="20"/>
                <w:szCs w:val="20"/>
              </w:rPr>
            </w:pPr>
            <w:r w:rsidRPr="00116111">
              <w:rPr>
                <w:rFonts w:ascii="Times New Roman" w:hAnsi="Times New Roman" w:cs="Times New Roman"/>
                <w:sz w:val="20"/>
                <w:szCs w:val="20"/>
              </w:rPr>
              <w:t>Confirms @Singleton + CONTAINER concurrency</w:t>
            </w:r>
          </w:p>
        </w:tc>
      </w:tr>
    </w:tbl>
    <w:p w14:paraId="425AD457" w14:textId="1B5CB3D3" w:rsidR="005278AB" w:rsidRDefault="00000000">
      <w:pPr>
        <w:spacing w:before="100" w:after="300"/>
        <w:jc w:val="center"/>
        <w:rPr>
          <w:rFonts w:ascii="Times New Roman" w:hAnsi="Times New Roman" w:cs="Times New Roman"/>
          <w:i/>
          <w:iCs/>
        </w:rPr>
      </w:pPr>
      <w:r w:rsidRPr="00116111">
        <w:rPr>
          <w:rFonts w:ascii="Times New Roman" w:hAnsi="Times New Roman" w:cs="Times New Roman"/>
          <w:i/>
          <w:iCs/>
        </w:rPr>
        <w:t>Table 2: Extended test suite results</w:t>
      </w:r>
    </w:p>
    <w:p w14:paraId="2DE7187B" w14:textId="15A2EAF2" w:rsidR="00116111" w:rsidRDefault="00116111">
      <w:pPr>
        <w:spacing w:after="0" w:line="240" w:lineRule="auto"/>
        <w:jc w:val="left"/>
        <w:rPr>
          <w:rFonts w:ascii="Times New Roman" w:hAnsi="Times New Roman" w:cs="Times New Roman"/>
          <w:i/>
          <w:iCs/>
        </w:rPr>
      </w:pPr>
      <w:r>
        <w:rPr>
          <w:rFonts w:ascii="Times New Roman" w:hAnsi="Times New Roman" w:cs="Times New Roman"/>
          <w:i/>
          <w:iCs/>
        </w:rPr>
        <w:br w:type="page"/>
      </w:r>
    </w:p>
    <w:p w14:paraId="3190D89C" w14:textId="77777777" w:rsidR="005278AB" w:rsidRPr="006D11D3" w:rsidRDefault="00000000">
      <w:pPr>
        <w:pStyle w:val="Heading1"/>
        <w:spacing w:before="240" w:after="120"/>
        <w:rPr>
          <w:rFonts w:ascii="Times New Roman" w:hAnsi="Times New Roman" w:cs="Times New Roman"/>
          <w:b/>
          <w:bCs/>
          <w:color w:val="1F3864" w:themeColor="accent1" w:themeShade="80"/>
        </w:rPr>
      </w:pPr>
      <w:r w:rsidRPr="006D11D3">
        <w:rPr>
          <w:rFonts w:ascii="Times New Roman" w:hAnsi="Times New Roman" w:cs="Times New Roman"/>
          <w:b/>
          <w:bCs/>
          <w:color w:val="1F3864" w:themeColor="accent1" w:themeShade="80"/>
        </w:rPr>
        <w:lastRenderedPageBreak/>
        <w:t>References</w:t>
      </w:r>
    </w:p>
    <w:p w14:paraId="1CD2ABB2" w14:textId="77777777" w:rsidR="005278AB" w:rsidRPr="00116111" w:rsidRDefault="00000000">
      <w:pPr>
        <w:rPr>
          <w:rFonts w:ascii="Times New Roman" w:hAnsi="Times New Roman" w:cs="Times New Roman"/>
        </w:rPr>
      </w:pPr>
      <w:r w:rsidRPr="00116111">
        <w:rPr>
          <w:rFonts w:ascii="Times New Roman" w:hAnsi="Times New Roman" w:cs="Times New Roman"/>
        </w:rPr>
        <w:t>Apache Software Foundation (2024) Apache JMeter User's Manual. Available at: https://jmeter.apache.org/usermanual/index.html (Accessed: 3 July 2026).</w:t>
      </w:r>
    </w:p>
    <w:p w14:paraId="59118907" w14:textId="77777777" w:rsidR="005278AB" w:rsidRPr="00116111" w:rsidRDefault="00000000">
      <w:pPr>
        <w:rPr>
          <w:rFonts w:ascii="Times New Roman" w:hAnsi="Times New Roman" w:cs="Times New Roman"/>
        </w:rPr>
      </w:pPr>
      <w:r w:rsidRPr="00116111">
        <w:rPr>
          <w:rFonts w:ascii="Times New Roman" w:hAnsi="Times New Roman" w:cs="Times New Roman"/>
        </w:rPr>
        <w:t>ISO/IEC (2011) ISO/IEC 25010:2011 Systems and Software Engineering — Systems and Software Quality Requirements and Evaluation (</w:t>
      </w:r>
      <w:proofErr w:type="spellStart"/>
      <w:r w:rsidRPr="00116111">
        <w:rPr>
          <w:rFonts w:ascii="Times New Roman" w:hAnsi="Times New Roman" w:cs="Times New Roman"/>
        </w:rPr>
        <w:t>SQuaRE</w:t>
      </w:r>
      <w:proofErr w:type="spellEnd"/>
      <w:r w:rsidRPr="00116111">
        <w:rPr>
          <w:rFonts w:ascii="Times New Roman" w:hAnsi="Times New Roman" w:cs="Times New Roman"/>
        </w:rPr>
        <w:t>) — System and Software Quality Models. Geneva: International Organization for Standardization.</w:t>
      </w:r>
    </w:p>
    <w:sectPr w:rsidR="005278AB" w:rsidRPr="0011611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A44BD3"/>
    <w:multiLevelType w:val="hybridMultilevel"/>
    <w:tmpl w:val="8C76EF0E"/>
    <w:lvl w:ilvl="0" w:tplc="91BA1F4A">
      <w:start w:val="1"/>
      <w:numFmt w:val="bullet"/>
      <w:lvlText w:val="●"/>
      <w:lvlJc w:val="left"/>
      <w:pPr>
        <w:ind w:left="720" w:hanging="360"/>
      </w:pPr>
    </w:lvl>
    <w:lvl w:ilvl="1" w:tplc="D2AA41D8">
      <w:start w:val="1"/>
      <w:numFmt w:val="bullet"/>
      <w:lvlText w:val="○"/>
      <w:lvlJc w:val="left"/>
      <w:pPr>
        <w:ind w:left="1440" w:hanging="360"/>
      </w:pPr>
    </w:lvl>
    <w:lvl w:ilvl="2" w:tplc="6AFCDB92">
      <w:start w:val="1"/>
      <w:numFmt w:val="bullet"/>
      <w:lvlText w:val="■"/>
      <w:lvlJc w:val="left"/>
      <w:pPr>
        <w:ind w:left="2160" w:hanging="360"/>
      </w:pPr>
    </w:lvl>
    <w:lvl w:ilvl="3" w:tplc="F21EF5EE">
      <w:start w:val="1"/>
      <w:numFmt w:val="bullet"/>
      <w:lvlText w:val="●"/>
      <w:lvlJc w:val="left"/>
      <w:pPr>
        <w:ind w:left="2880" w:hanging="360"/>
      </w:pPr>
    </w:lvl>
    <w:lvl w:ilvl="4" w:tplc="2CA0414C">
      <w:start w:val="1"/>
      <w:numFmt w:val="bullet"/>
      <w:lvlText w:val="○"/>
      <w:lvlJc w:val="left"/>
      <w:pPr>
        <w:ind w:left="3600" w:hanging="360"/>
      </w:pPr>
    </w:lvl>
    <w:lvl w:ilvl="5" w:tplc="724071F8">
      <w:start w:val="1"/>
      <w:numFmt w:val="bullet"/>
      <w:lvlText w:val="■"/>
      <w:lvlJc w:val="left"/>
      <w:pPr>
        <w:ind w:left="4320" w:hanging="360"/>
      </w:pPr>
    </w:lvl>
    <w:lvl w:ilvl="6" w:tplc="9BE87CB8">
      <w:start w:val="1"/>
      <w:numFmt w:val="bullet"/>
      <w:lvlText w:val="●"/>
      <w:lvlJc w:val="left"/>
      <w:pPr>
        <w:ind w:left="5040" w:hanging="360"/>
      </w:pPr>
    </w:lvl>
    <w:lvl w:ilvl="7" w:tplc="038418E4">
      <w:start w:val="1"/>
      <w:numFmt w:val="bullet"/>
      <w:lvlText w:val="●"/>
      <w:lvlJc w:val="left"/>
      <w:pPr>
        <w:ind w:left="5760" w:hanging="360"/>
      </w:pPr>
    </w:lvl>
    <w:lvl w:ilvl="8" w:tplc="3EC80520">
      <w:start w:val="1"/>
      <w:numFmt w:val="bullet"/>
      <w:lvlText w:val="●"/>
      <w:lvlJc w:val="left"/>
      <w:pPr>
        <w:ind w:left="6480" w:hanging="360"/>
      </w:pPr>
    </w:lvl>
  </w:abstractNum>
  <w:num w:numId="1" w16cid:durableId="4339455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8AB"/>
    <w:rsid w:val="00116111"/>
    <w:rsid w:val="002E0E03"/>
    <w:rsid w:val="00301E34"/>
    <w:rsid w:val="005278AB"/>
    <w:rsid w:val="006D11D3"/>
    <w:rsid w:val="00E04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C5E7E"/>
  <w15:docId w15:val="{F07D0F64-8748-4950-9525-BDADD3156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rPr>
      <w:rFonts w:ascii="Calibri" w:eastAsia="Calibri" w:hAnsi="Calibri" w:cs="Calibri"/>
      <w:sz w:val="22"/>
      <w:szCs w:val="22"/>
    </w:rPr>
  </w:style>
  <w:style w:type="paragraph" w:styleId="Heading1">
    <w:name w:val="heading 1"/>
    <w:basedOn w:val="Normal"/>
    <w:next w:val="Normal"/>
    <w:uiPriority w:val="9"/>
    <w:qFormat/>
    <w:pPr>
      <w:jc w:val="left"/>
      <w:outlineLvl w:val="0"/>
    </w:pPr>
    <w:rPr>
      <w:color w:val="2E74B5"/>
      <w:sz w:val="28"/>
      <w:szCs w:val="28"/>
    </w:rPr>
  </w:style>
  <w:style w:type="paragraph" w:styleId="Heading2">
    <w:name w:val="heading 2"/>
    <w:basedOn w:val="Normal"/>
    <w:next w:val="Normal"/>
    <w:uiPriority w:val="9"/>
    <w:unhideWhenUsed/>
    <w:qFormat/>
    <w:pPr>
      <w:jc w:val="left"/>
      <w:outlineLvl w:val="1"/>
    </w:pPr>
    <w:rPr>
      <w:b/>
      <w:bCs/>
      <w:color w:val="2E74B5"/>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10</Pages>
  <Words>2209</Words>
  <Characters>12594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Abdullah Fareed</cp:lastModifiedBy>
  <cp:revision>4</cp:revision>
  <cp:lastPrinted>2026-07-06T11:30:00Z</cp:lastPrinted>
  <dcterms:created xsi:type="dcterms:W3CDTF">2026-07-06T05:33:00Z</dcterms:created>
  <dcterms:modified xsi:type="dcterms:W3CDTF">2026-07-06T12:23:00Z</dcterms:modified>
</cp:coreProperties>
</file>