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DA6408">
      <w:pPr>
        <w:spacing w:before="400" w:after="80"/>
        <w:jc w:val="center"/>
      </w:pPr>
      <w:r>
        <w:rPr>
          <w:rFonts w:ascii="Arial" w:hAnsi="Arial" w:eastAsia="Arial" w:cs="Arial"/>
          <w:b/>
          <w:bCs/>
          <w:color w:val="1F4E79"/>
          <w:sz w:val="52"/>
          <w:szCs w:val="52"/>
        </w:rPr>
        <w:t>Fight Detection Feature</w:t>
      </w:r>
    </w:p>
    <w:p w14:paraId="00B5C51F">
      <w:pPr>
        <w:spacing w:after="400"/>
        <w:jc w:val="center"/>
      </w:pPr>
      <w:r>
        <w:rPr>
          <w:rFonts w:ascii="Arial" w:hAnsi="Arial" w:eastAsia="Arial" w:cs="Arial"/>
          <w:color w:val="555555"/>
          <w:sz w:val="24"/>
          <w:szCs w:val="24"/>
        </w:rPr>
        <w:t>School Monitoring and Managing System</w:t>
      </w:r>
    </w:p>
    <w:p w14:paraId="56630876">
      <w:pPr>
        <w:pBdr>
          <w:bottom w:val="single" w:color="2E75B6" w:sz="12" w:space="1"/>
        </w:pBdr>
        <w:spacing w:after="400"/>
      </w:pPr>
    </w:p>
    <w:p w14:paraId="4D9C7B4C">
      <w:pPr>
        <w:pStyle w:val="2"/>
      </w:pPr>
      <w:r>
        <w:t xml:space="preserve">  1.  Feature Overview</w:t>
      </w:r>
    </w:p>
    <w:p w14:paraId="2C03076B">
      <w:pPr>
        <w:spacing w:after="160"/>
      </w:pPr>
      <w:r>
        <w:rPr>
          <w:rFonts w:ascii="Arial" w:hAnsi="Arial" w:eastAsia="Arial" w:cs="Arial"/>
          <w:color w:val="1A1A1A"/>
          <w:sz w:val="21"/>
          <w:szCs w:val="21"/>
        </w:rPr>
        <w:t>The Fight Detection feature is a real-time AI-powered surveillance system that automatically detects physical fights on school premises using existing CCTV cameras. Upon detection, the system immediately saves video evidence and dispatches an alert to the school administration dashboard.</w:t>
      </w:r>
    </w:p>
    <w:p w14:paraId="69D1563A">
      <w:pPr>
        <w:spacing w:before="120" w:after="60"/>
      </w:pPr>
      <w:r>
        <w:rPr>
          <w:rFonts w:ascii="Arial" w:hAnsi="Arial" w:eastAsia="Arial" w:cs="Arial"/>
          <w:b/>
          <w:bCs/>
          <w:color w:val="2E75B6"/>
          <w:sz w:val="21"/>
          <w:szCs w:val="21"/>
        </w:rPr>
        <w:t>Key Capabilities</w:t>
      </w:r>
    </w:p>
    <w:p w14:paraId="68EA3A29">
      <w:pPr>
        <w:pStyle w:val="16"/>
        <w:numPr>
          <w:ilvl w:val="0"/>
          <w:numId w:val="1"/>
        </w:numPr>
      </w:pPr>
      <w:r>
        <w:rPr>
          <w:rFonts w:ascii="Arial" w:hAnsi="Arial" w:eastAsia="Arial" w:cs="Arial"/>
          <w:color w:val="1A1A1A"/>
          <w:sz w:val="21"/>
          <w:szCs w:val="21"/>
        </w:rPr>
        <w:t>Real-time detection from any CCTV camera stream (RTSP, IP cameras)</w:t>
      </w:r>
    </w:p>
    <w:p w14:paraId="61143A30">
      <w:pPr>
        <w:pStyle w:val="16"/>
        <w:numPr>
          <w:ilvl w:val="0"/>
          <w:numId w:val="1"/>
        </w:numPr>
      </w:pPr>
      <w:r>
        <w:rPr>
          <w:rFonts w:ascii="Arial" w:hAnsi="Arial" w:eastAsia="Arial" w:cs="Arial"/>
          <w:color w:val="1A1A1A"/>
          <w:sz w:val="21"/>
          <w:szCs w:val="21"/>
        </w:rPr>
        <w:t>Runs entirely on local hardware — no internet or cloud API required</w:t>
      </w:r>
    </w:p>
    <w:p w14:paraId="1DFD5221">
      <w:pPr>
        <w:pStyle w:val="16"/>
        <w:numPr>
          <w:ilvl w:val="0"/>
          <w:numId w:val="1"/>
        </w:numPr>
      </w:pPr>
      <w:r>
        <w:rPr>
          <w:rFonts w:ascii="Arial" w:hAnsi="Arial" w:eastAsia="Arial" w:cs="Arial"/>
          <w:color w:val="1A1A1A"/>
          <w:sz w:val="21"/>
          <w:szCs w:val="21"/>
        </w:rPr>
        <w:t>Saves 10 seconds before + 10 seconds after the fight as video evidence</w:t>
      </w:r>
    </w:p>
    <w:p w14:paraId="391120D3">
      <w:pPr>
        <w:pStyle w:val="16"/>
        <w:numPr>
          <w:ilvl w:val="0"/>
          <w:numId w:val="1"/>
        </w:numPr>
      </w:pPr>
      <w:r>
        <w:rPr>
          <w:rFonts w:ascii="Arial" w:hAnsi="Arial" w:eastAsia="Arial" w:cs="Arial"/>
          <w:color w:val="1A1A1A"/>
          <w:sz w:val="21"/>
          <w:szCs w:val="21"/>
        </w:rPr>
        <w:t>Sends instant alerts to the Laravel school dashboard with footage file path</w:t>
      </w:r>
    </w:p>
    <w:p w14:paraId="02CA4DC6">
      <w:pPr>
        <w:pStyle w:val="16"/>
        <w:numPr>
          <w:ilvl w:val="0"/>
          <w:numId w:val="1"/>
        </w:numPr>
      </w:pPr>
      <w:r>
        <w:rPr>
          <w:rFonts w:ascii="Arial" w:hAnsi="Arial" w:eastAsia="Arial" w:cs="Arial"/>
          <w:color w:val="1A1A1A"/>
          <w:sz w:val="21"/>
          <w:szCs w:val="21"/>
        </w:rPr>
        <w:t>Supports unlimited concurrent camera streams simultaneously</w:t>
      </w:r>
    </w:p>
    <w:p w14:paraId="08BC6715">
      <w:pPr>
        <w:pStyle w:val="16"/>
        <w:numPr>
          <w:ilvl w:val="0"/>
          <w:numId w:val="1"/>
        </w:numPr>
      </w:pPr>
      <w:r>
        <w:rPr>
          <w:rFonts w:ascii="Arial" w:hAnsi="Arial" w:eastAsia="Arial" w:cs="Arial"/>
          <w:color w:val="1A1A1A"/>
          <w:sz w:val="21"/>
          <w:szCs w:val="21"/>
        </w:rPr>
        <w:t>15-second cooldown between alerts per camera to prevent notification spam</w:t>
      </w:r>
    </w:p>
    <w:p w14:paraId="169126F0"/>
    <w:p w14:paraId="7CC35F8B">
      <w:pPr>
        <w:pStyle w:val="2"/>
      </w:pPr>
      <w:r>
        <w:t xml:space="preserve">  2.  Technical Architecture</w:t>
      </w:r>
    </w:p>
    <w:p w14:paraId="24DC709F">
      <w:pPr>
        <w:spacing w:after="160"/>
      </w:pPr>
      <w:r>
        <w:rPr>
          <w:rFonts w:ascii="Arial" w:hAnsi="Arial" w:eastAsia="Arial" w:cs="Arial"/>
          <w:color w:val="1A1A1A"/>
          <w:sz w:val="21"/>
          <w:szCs w:val="21"/>
        </w:rPr>
        <w:t>The system uses a two-stage pipeline that processes raw camera frames into a binary fight/no-fight decision in real time.</w:t>
      </w:r>
    </w:p>
    <w:p w14:paraId="4E23EEB7">
      <w:pPr>
        <w:spacing w:before="120" w:after="60"/>
      </w:pPr>
      <w:r>
        <w:rPr>
          <w:rFonts w:ascii="Arial" w:hAnsi="Arial" w:eastAsia="Arial" w:cs="Arial"/>
          <w:b/>
          <w:bCs/>
          <w:color w:val="2E75B6"/>
          <w:sz w:val="21"/>
          <w:szCs w:val="21"/>
        </w:rPr>
        <w:t>Stage 1 — Pose Estimation (YOLO26-pose)</w:t>
      </w:r>
    </w:p>
    <w:p w14:paraId="4472F114">
      <w:pPr>
        <w:spacing w:after="160"/>
      </w:pPr>
      <w:r>
        <w:rPr>
          <w:rFonts w:ascii="Arial" w:hAnsi="Arial" w:eastAsia="Arial" w:cs="Arial"/>
          <w:color w:val="1A1A1A"/>
          <w:sz w:val="21"/>
          <w:szCs w:val="21"/>
        </w:rPr>
        <w:t>YOLO26 is the latest Ultralytics object detection model, released January 2026. It extracts 17 skeletal body keypoints (joints such as wrists, elbows, shoulders, knees) per person in each camera frame. Using skeletal keypoints instead of raw pixels provides two key advantages: the model is camera-angle independent, and inference is fast enough for real-time deployment on a single GPU.</w:t>
      </w:r>
    </w:p>
    <w:p w14:paraId="00DB1569">
      <w:pPr>
        <w:spacing w:before="120" w:after="60"/>
      </w:pPr>
      <w:r>
        <w:rPr>
          <w:rFonts w:ascii="Arial" w:hAnsi="Arial" w:eastAsia="Arial" w:cs="Arial"/>
          <w:b/>
          <w:bCs/>
          <w:color w:val="2E75B6"/>
          <w:sz w:val="21"/>
          <w:szCs w:val="21"/>
        </w:rPr>
        <w:t>Stage 2 — Sequence Classification (mLSTM / xLSTM 2024)</w:t>
      </w:r>
    </w:p>
    <w:p w14:paraId="677B239F">
      <w:pPr>
        <w:spacing w:after="160"/>
      </w:pPr>
      <w:r>
        <w:rPr>
          <w:rFonts w:ascii="Arial" w:hAnsi="Arial" w:eastAsia="Arial" w:cs="Arial"/>
          <w:color w:val="1A1A1A"/>
          <w:sz w:val="21"/>
          <w:szCs w:val="21"/>
        </w:rPr>
        <w:t>The extracted keypoints are classified by a novel mLSTM (Matrix LSTM) from the xLSTM paper (Hochreiter et al., 2024). Unlike traditional LSTM networks that use a scalar memory vector, mLSTM uses a matrix memory cell, allowing it to model relationships between multiple joints at once (e.g., fist approaching face). The model analyses a 30-frame sliding window — approximately one second of video — to produce a fight confidence score.</w:t>
      </w:r>
    </w:p>
    <w:p w14:paraId="2BE88C07">
      <w:pPr>
        <w:spacing w:before="120" w:after="60"/>
      </w:pPr>
      <w:r>
        <w:rPr>
          <w:rFonts w:ascii="Arial" w:hAnsi="Arial" w:eastAsia="Arial" w:cs="Arial"/>
          <w:b/>
          <w:bCs/>
          <w:color w:val="2E75B6"/>
          <w:sz w:val="21"/>
          <w:szCs w:val="21"/>
        </w:rPr>
        <w:t>Velocity Features</w:t>
      </w:r>
    </w:p>
    <w:p w14:paraId="1D495CA3">
      <w:pPr>
        <w:spacing w:after="160"/>
      </w:pPr>
      <w:r>
        <w:rPr>
          <w:rFonts w:ascii="Arial" w:hAnsi="Arial" w:eastAsia="Arial" w:cs="Arial"/>
          <w:color w:val="1A1A1A"/>
          <w:sz w:val="21"/>
          <w:szCs w:val="21"/>
        </w:rPr>
        <w:t>Beyond joint positions, the system computes velocity (speed and direction of movement) for each joint between consecutive frames. Fights are characterised by fast, erratic, high-magnitude movements, whereas normal activity involves slow and predictable motion. Velocity makes this distinction explicit and camera-angle invariant. Each frame is represented by 170 features: 102 position values + 68 velocity values.</w:t>
      </w:r>
    </w:p>
    <w:p w14:paraId="6ABC6A21">
      <w:pPr>
        <w:spacing w:before="120" w:after="60"/>
      </w:pPr>
      <w:r>
        <w:rPr>
          <w:rFonts w:ascii="Arial" w:hAnsi="Arial" w:eastAsia="Arial" w:cs="Arial"/>
          <w:b/>
          <w:bCs/>
          <w:color w:val="2E75B6"/>
          <w:sz w:val="21"/>
          <w:szCs w:val="21"/>
        </w:rPr>
        <w:t>Model Configuration</w:t>
      </w:r>
    </w:p>
    <w:p w14:paraId="7612B740">
      <w:pPr>
        <w:pStyle w:val="16"/>
        <w:numPr>
          <w:ilvl w:val="0"/>
          <w:numId w:val="1"/>
        </w:numPr>
      </w:pPr>
      <w:r>
        <w:rPr>
          <w:rFonts w:ascii="Arial" w:hAnsi="Arial" w:eastAsia="Arial" w:cs="Arial"/>
          <w:color w:val="1A1A1A"/>
          <w:sz w:val="21"/>
          <w:szCs w:val="21"/>
        </w:rPr>
        <w:t>Input shape: 30 frames × 170 features per frame</w:t>
      </w:r>
    </w:p>
    <w:p w14:paraId="3553F6B1">
      <w:pPr>
        <w:pStyle w:val="16"/>
        <w:numPr>
          <w:ilvl w:val="0"/>
          <w:numId w:val="1"/>
        </w:numPr>
      </w:pPr>
      <w:r>
        <w:rPr>
          <w:rFonts w:ascii="Arial" w:hAnsi="Arial" w:eastAsia="Arial" w:cs="Arial"/>
          <w:color w:val="1A1A1A"/>
          <w:sz w:val="21"/>
          <w:szCs w:val="21"/>
        </w:rPr>
        <w:t>Architecture: 3-layer mLSTM, hidden size 384, 6 attention heads</w:t>
      </w:r>
    </w:p>
    <w:p w14:paraId="29235C15">
      <w:pPr>
        <w:pStyle w:val="16"/>
        <w:numPr>
          <w:ilvl w:val="0"/>
          <w:numId w:val="1"/>
        </w:numPr>
      </w:pPr>
      <w:r>
        <w:rPr>
          <w:rFonts w:ascii="Arial" w:hAnsi="Arial" w:eastAsia="Arial" w:cs="Arial"/>
          <w:color w:val="1A1A1A"/>
          <w:sz w:val="21"/>
          <w:szCs w:val="21"/>
        </w:rPr>
        <w:t>Training: Focal Loss + keypoint augmentation (Gaussian noise + horizontal flip)</w:t>
      </w:r>
    </w:p>
    <w:p w14:paraId="2755C9E5">
      <w:pPr>
        <w:pStyle w:val="16"/>
        <w:numPr>
          <w:ilvl w:val="0"/>
          <w:numId w:val="1"/>
        </w:numPr>
      </w:pPr>
      <w:r>
        <w:rPr>
          <w:rFonts w:ascii="Arial" w:hAnsi="Arial" w:eastAsia="Arial" w:cs="Arial"/>
          <w:color w:val="1A1A1A"/>
          <w:sz w:val="21"/>
          <w:szCs w:val="21"/>
        </w:rPr>
        <w:t>Inference: real-time on GPU (RTX 2060 6 GB or better)</w:t>
      </w:r>
    </w:p>
    <w:p w14:paraId="34F432C3">
      <w:pPr>
        <w:pStyle w:val="16"/>
        <w:numPr>
          <w:numId w:val="0"/>
        </w:numPr>
        <w:ind w:left="360" w:leftChars="0"/>
      </w:pPr>
    </w:p>
    <w:p w14:paraId="4BE9621A">
      <w:pPr>
        <w:pStyle w:val="2"/>
      </w:pPr>
      <w:r>
        <w:t xml:space="preserve">  3.  Datasets</w:t>
      </w:r>
    </w:p>
    <w:p w14:paraId="18883574">
      <w:pPr>
        <w:spacing w:before="120" w:after="60"/>
      </w:pPr>
      <w:r>
        <w:rPr>
          <w:rFonts w:ascii="Arial" w:hAnsi="Arial" w:eastAsia="Arial" w:cs="Arial"/>
          <w:b/>
          <w:bCs/>
          <w:color w:val="2E75B6"/>
          <w:sz w:val="21"/>
          <w:szCs w:val="21"/>
        </w:rPr>
        <w:t>RWF-2000</w:t>
      </w:r>
    </w:p>
    <w:p w14:paraId="349FB005">
      <w:pPr>
        <w:pStyle w:val="16"/>
        <w:numPr>
          <w:ilvl w:val="0"/>
          <w:numId w:val="1"/>
        </w:numPr>
      </w:pPr>
      <w:r>
        <w:rPr>
          <w:rFonts w:ascii="Arial" w:hAnsi="Arial" w:eastAsia="Arial" w:cs="Arial"/>
          <w:color w:val="1A1A1A"/>
          <w:sz w:val="21"/>
          <w:szCs w:val="21"/>
        </w:rPr>
        <w:t>2,000 short video clips: 1,000 fight + 1,000 non-fight</w:t>
      </w:r>
    </w:p>
    <w:p w14:paraId="633B65FA">
      <w:pPr>
        <w:pStyle w:val="16"/>
        <w:numPr>
          <w:ilvl w:val="0"/>
          <w:numId w:val="1"/>
        </w:numPr>
      </w:pPr>
      <w:r>
        <w:rPr>
          <w:rFonts w:ascii="Arial" w:hAnsi="Arial" w:eastAsia="Arial" w:cs="Arial"/>
          <w:color w:val="1A1A1A"/>
          <w:sz w:val="21"/>
          <w:szCs w:val="21"/>
        </w:rPr>
        <w:t>Standard benchmark widely used in published violence detection research</w:t>
      </w:r>
    </w:p>
    <w:p w14:paraId="508BADC2">
      <w:pPr>
        <w:pStyle w:val="16"/>
        <w:numPr>
          <w:ilvl w:val="0"/>
          <w:numId w:val="1"/>
        </w:numPr>
      </w:pPr>
      <w:r>
        <w:rPr>
          <w:rFonts w:ascii="Arial" w:hAnsi="Arial" w:eastAsia="Arial" w:cs="Arial"/>
          <w:color w:val="1A1A1A"/>
          <w:sz w:val="21"/>
          <w:szCs w:val="21"/>
        </w:rPr>
        <w:t>Split: 700 train + 100 held-out unseen test per class + 200 validation per class</w:t>
      </w:r>
    </w:p>
    <w:p w14:paraId="31AD1E60"/>
    <w:p w14:paraId="4180D145">
      <w:pPr>
        <w:spacing w:before="120" w:after="60"/>
      </w:pPr>
      <w:r>
        <w:rPr>
          <w:rFonts w:ascii="Arial" w:hAnsi="Arial" w:eastAsia="Arial" w:cs="Arial"/>
          <w:b/>
          <w:bCs/>
          <w:color w:val="2E75B6"/>
          <w:sz w:val="21"/>
          <w:szCs w:val="21"/>
        </w:rPr>
        <w:t>SCVD — Smart-City CCTV Violence Detection Dataset</w:t>
      </w:r>
    </w:p>
    <w:p w14:paraId="7C85DF41">
      <w:pPr>
        <w:pStyle w:val="16"/>
        <w:numPr>
          <w:ilvl w:val="0"/>
          <w:numId w:val="1"/>
        </w:numPr>
      </w:pPr>
      <w:r>
        <w:rPr>
          <w:rFonts w:ascii="Arial" w:hAnsi="Arial" w:eastAsia="Arial" w:cs="Arial"/>
          <w:color w:val="1A1A1A"/>
          <w:sz w:val="21"/>
          <w:szCs w:val="21"/>
        </w:rPr>
        <w:t>Real CCTV surveillance footage from smart city infrastructure</w:t>
      </w:r>
    </w:p>
    <w:p w14:paraId="021F3E82">
      <w:pPr>
        <w:pStyle w:val="16"/>
        <w:numPr>
          <w:ilvl w:val="0"/>
          <w:numId w:val="1"/>
        </w:numPr>
      </w:pPr>
      <w:r>
        <w:rPr>
          <w:rFonts w:ascii="Arial" w:hAnsi="Arial" w:eastAsia="Arial" w:cs="Arial"/>
          <w:color w:val="1A1A1A"/>
          <w:sz w:val="21"/>
          <w:szCs w:val="21"/>
        </w:rPr>
        <w:t>Classes used: Normal and Violence only (Weaponized excluded — not relevant in school context)</w:t>
      </w:r>
    </w:p>
    <w:p w14:paraId="0538FD15">
      <w:pPr>
        <w:pStyle w:val="16"/>
        <w:numPr>
          <w:ilvl w:val="0"/>
          <w:numId w:val="1"/>
        </w:numPr>
      </w:pPr>
      <w:r>
        <w:rPr>
          <w:rFonts w:ascii="Arial" w:hAnsi="Arial" w:eastAsia="Arial" w:cs="Arial"/>
          <w:color w:val="1A1A1A"/>
          <w:sz w:val="21"/>
          <w:szCs w:val="21"/>
        </w:rPr>
        <w:t>The SCVD Test split was used exclusively as a cross-dataset evaluation set</w:t>
      </w:r>
    </w:p>
    <w:p w14:paraId="5FA9BE14">
      <w:pPr>
        <w:pStyle w:val="16"/>
        <w:numPr>
          <w:ilvl w:val="0"/>
          <w:numId w:val="1"/>
        </w:numPr>
      </w:pPr>
      <w:r>
        <w:rPr>
          <w:rFonts w:ascii="Arial" w:hAnsi="Arial" w:eastAsia="Arial" w:cs="Arial"/>
          <w:color w:val="1A1A1A"/>
          <w:sz w:val="21"/>
          <w:szCs w:val="21"/>
        </w:rPr>
        <w:t>No SCVD training videos were ever seen by the model during training</w:t>
      </w:r>
    </w:p>
    <w:p w14:paraId="7B65EF40"/>
    <w:p w14:paraId="5294F9A4">
      <w:pPr>
        <w:spacing w:after="160"/>
      </w:pPr>
      <w:r>
        <w:rPr>
          <w:rFonts w:ascii="Arial" w:hAnsi="Arial" w:eastAsia="Arial" w:cs="Arial"/>
          <w:color w:val="1A1A1A"/>
          <w:sz w:val="21"/>
          <w:szCs w:val="21"/>
        </w:rPr>
        <w:t>Total training sequences combined: 15,596 windows of 30 frames each.</w:t>
      </w:r>
    </w:p>
    <w:p w14:paraId="72F16B46"/>
    <w:p w14:paraId="39E4D1B4">
      <w:pPr>
        <w:pStyle w:val="2"/>
      </w:pPr>
      <w:r>
        <w:t xml:space="preserve">  4.  Results</w:t>
      </w:r>
    </w:p>
    <w:p w14:paraId="4048BB36">
      <w:pPr>
        <w:spacing w:after="160"/>
      </w:pPr>
      <w:r>
        <w:rPr>
          <w:rFonts w:ascii="Arial" w:hAnsi="Arial" w:eastAsia="Arial" w:cs="Arial"/>
          <w:color w:val="1A1A1A"/>
          <w:sz w:val="21"/>
          <w:szCs w:val="21"/>
        </w:rPr>
        <w:t>The model was evaluated on three fully independent test sets. No test data was used during training or validation in any form.</w:t>
      </w:r>
    </w:p>
    <w:p w14:paraId="2782FB76"/>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640"/>
        <w:gridCol w:w="1640"/>
        <w:gridCol w:w="1440"/>
        <w:gridCol w:w="1440"/>
      </w:tblGrid>
      <w:tr w14:paraId="6D1CA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BBBBBB" w:sz="0" w:space="0"/>
              <w:left w:val="single" w:color="BBBBBB" w:sz="0" w:space="0"/>
              <w:bottom w:val="single" w:color="BBBBBB" w:sz="0" w:space="0"/>
              <w:right w:val="single" w:color="BBBBBB" w:sz="0" w:space="0"/>
            </w:tcBorders>
            <w:shd w:val="clear" w:color="auto" w:fill="2E75B6"/>
            <w:tcMar>
              <w:top w:w="80" w:type="dxa"/>
              <w:left w:w="140" w:type="dxa"/>
              <w:bottom w:w="80" w:type="dxa"/>
              <w:right w:w="140" w:type="dxa"/>
            </w:tcMar>
          </w:tcPr>
          <w:p w14:paraId="72C94FB7">
            <w:pPr>
              <w:jc w:val="left"/>
            </w:pPr>
            <w:r>
              <w:rPr>
                <w:rFonts w:ascii="Arial" w:hAnsi="Arial" w:eastAsia="Arial" w:cs="Arial"/>
                <w:b/>
                <w:bCs/>
                <w:color w:val="FFFFFF"/>
                <w:sz w:val="20"/>
                <w:szCs w:val="20"/>
              </w:rPr>
              <w:t>Test Set</w:t>
            </w:r>
          </w:p>
        </w:tc>
        <w:tc>
          <w:tcPr>
            <w:tcW w:w="1640" w:type="dxa"/>
            <w:tcBorders>
              <w:top w:val="single" w:color="BBBBBB" w:sz="0" w:space="0"/>
              <w:left w:val="single" w:color="BBBBBB" w:sz="0" w:space="0"/>
              <w:bottom w:val="single" w:color="BBBBBB" w:sz="0" w:space="0"/>
              <w:right w:val="single" w:color="BBBBBB" w:sz="0" w:space="0"/>
            </w:tcBorders>
            <w:shd w:val="clear" w:color="auto" w:fill="2E75B6"/>
            <w:tcMar>
              <w:top w:w="80" w:type="dxa"/>
              <w:left w:w="140" w:type="dxa"/>
              <w:bottom w:w="80" w:type="dxa"/>
              <w:right w:w="140" w:type="dxa"/>
            </w:tcMar>
          </w:tcPr>
          <w:p w14:paraId="04021444">
            <w:pPr>
              <w:jc w:val="left"/>
            </w:pPr>
            <w:r>
              <w:rPr>
                <w:rFonts w:ascii="Arial" w:hAnsi="Arial" w:eastAsia="Arial" w:cs="Arial"/>
                <w:b/>
                <w:bCs/>
                <w:color w:val="FFFFFF"/>
                <w:sz w:val="20"/>
                <w:szCs w:val="20"/>
              </w:rPr>
              <w:t>Accuracy</w:t>
            </w:r>
          </w:p>
        </w:tc>
        <w:tc>
          <w:tcPr>
            <w:tcW w:w="1640" w:type="dxa"/>
            <w:tcBorders>
              <w:top w:val="single" w:color="BBBBBB" w:sz="0" w:space="0"/>
              <w:left w:val="single" w:color="BBBBBB" w:sz="0" w:space="0"/>
              <w:bottom w:val="single" w:color="BBBBBB" w:sz="0" w:space="0"/>
              <w:right w:val="single" w:color="BBBBBB" w:sz="0" w:space="0"/>
            </w:tcBorders>
            <w:shd w:val="clear" w:color="auto" w:fill="2E75B6"/>
            <w:tcMar>
              <w:top w:w="80" w:type="dxa"/>
              <w:left w:w="140" w:type="dxa"/>
              <w:bottom w:w="80" w:type="dxa"/>
              <w:right w:w="140" w:type="dxa"/>
            </w:tcMar>
          </w:tcPr>
          <w:p w14:paraId="7771EA3E">
            <w:pPr>
              <w:jc w:val="left"/>
            </w:pPr>
            <w:r>
              <w:rPr>
                <w:rFonts w:ascii="Arial" w:hAnsi="Arial" w:eastAsia="Arial" w:cs="Arial"/>
                <w:b/>
                <w:bCs/>
                <w:color w:val="FFFFFF"/>
                <w:sz w:val="20"/>
                <w:szCs w:val="20"/>
              </w:rPr>
              <w:t>Fight F1</w:t>
            </w:r>
          </w:p>
        </w:tc>
        <w:tc>
          <w:tcPr>
            <w:tcW w:w="1440" w:type="dxa"/>
            <w:tcBorders>
              <w:top w:val="single" w:color="BBBBBB" w:sz="0" w:space="0"/>
              <w:left w:val="single" w:color="BBBBBB" w:sz="0" w:space="0"/>
              <w:bottom w:val="single" w:color="BBBBBB" w:sz="0" w:space="0"/>
              <w:right w:val="single" w:color="BBBBBB" w:sz="0" w:space="0"/>
            </w:tcBorders>
            <w:shd w:val="clear" w:color="auto" w:fill="2E75B6"/>
            <w:tcMar>
              <w:top w:w="80" w:type="dxa"/>
              <w:left w:w="140" w:type="dxa"/>
              <w:bottom w:w="80" w:type="dxa"/>
              <w:right w:w="140" w:type="dxa"/>
            </w:tcMar>
          </w:tcPr>
          <w:p w14:paraId="70243B03">
            <w:pPr>
              <w:jc w:val="left"/>
            </w:pPr>
            <w:r>
              <w:rPr>
                <w:rFonts w:ascii="Arial" w:hAnsi="Arial" w:eastAsia="Arial" w:cs="Arial"/>
                <w:b/>
                <w:bCs/>
                <w:color w:val="FFFFFF"/>
                <w:sz w:val="20"/>
                <w:szCs w:val="20"/>
              </w:rPr>
              <w:t>NoFight F1</w:t>
            </w:r>
          </w:p>
        </w:tc>
        <w:tc>
          <w:tcPr>
            <w:tcW w:w="1440" w:type="dxa"/>
            <w:tcBorders>
              <w:top w:val="single" w:color="BBBBBB" w:sz="0" w:space="0"/>
              <w:left w:val="single" w:color="BBBBBB" w:sz="0" w:space="0"/>
              <w:bottom w:val="single" w:color="BBBBBB" w:sz="0" w:space="0"/>
              <w:right w:val="single" w:color="BBBBBB" w:sz="0" w:space="0"/>
            </w:tcBorders>
            <w:shd w:val="clear" w:color="auto" w:fill="2E75B6"/>
            <w:tcMar>
              <w:top w:w="80" w:type="dxa"/>
              <w:left w:w="140" w:type="dxa"/>
              <w:bottom w:w="80" w:type="dxa"/>
              <w:right w:w="140" w:type="dxa"/>
            </w:tcMar>
          </w:tcPr>
          <w:p w14:paraId="1306E045">
            <w:pPr>
              <w:jc w:val="left"/>
            </w:pPr>
            <w:r>
              <w:rPr>
                <w:rFonts w:ascii="Arial" w:hAnsi="Arial" w:eastAsia="Arial" w:cs="Arial"/>
                <w:b/>
                <w:bCs/>
                <w:color w:val="FFFFFF"/>
                <w:sz w:val="20"/>
                <w:szCs w:val="20"/>
              </w:rPr>
              <w:t>Sequences</w:t>
            </w:r>
          </w:p>
        </w:tc>
      </w:tr>
      <w:tr w14:paraId="10673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tcPr>
          <w:p w14:paraId="7B7CA134">
            <w:pPr>
              <w:jc w:val="left"/>
            </w:pPr>
            <w:r>
              <w:rPr>
                <w:rFonts w:ascii="Arial" w:hAnsi="Arial" w:eastAsia="Arial" w:cs="Arial"/>
                <w:b w:val="0"/>
                <w:bCs w:val="0"/>
                <w:color w:val="1A1A1A"/>
                <w:sz w:val="20"/>
                <w:szCs w:val="20"/>
              </w:rPr>
              <w:t>RWF-2000 Validation</w:t>
            </w:r>
          </w:p>
        </w:tc>
        <w:tc>
          <w:tcPr>
            <w:tcW w:w="164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tcPr>
          <w:p w14:paraId="7846F539">
            <w:pPr>
              <w:jc w:val="left"/>
            </w:pPr>
            <w:r>
              <w:rPr>
                <w:rFonts w:ascii="Arial" w:hAnsi="Arial" w:eastAsia="Arial" w:cs="Arial"/>
                <w:b w:val="0"/>
                <w:bCs w:val="0"/>
                <w:color w:val="1A1A1A"/>
                <w:sz w:val="20"/>
                <w:szCs w:val="20"/>
              </w:rPr>
              <w:t>71%</w:t>
            </w:r>
          </w:p>
        </w:tc>
        <w:tc>
          <w:tcPr>
            <w:tcW w:w="164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tcPr>
          <w:p w14:paraId="298A2DCD">
            <w:pPr>
              <w:jc w:val="left"/>
            </w:pPr>
            <w:r>
              <w:rPr>
                <w:rFonts w:ascii="Arial" w:hAnsi="Arial" w:eastAsia="Arial" w:cs="Arial"/>
                <w:b w:val="0"/>
                <w:bCs w:val="0"/>
                <w:color w:val="1A1A1A"/>
                <w:sz w:val="20"/>
                <w:szCs w:val="20"/>
              </w:rPr>
              <w:t>0.70</w:t>
            </w:r>
          </w:p>
        </w:tc>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tcPr>
          <w:p w14:paraId="299FC7E2">
            <w:pPr>
              <w:jc w:val="left"/>
            </w:pPr>
            <w:r>
              <w:rPr>
                <w:rFonts w:ascii="Arial" w:hAnsi="Arial" w:eastAsia="Arial" w:cs="Arial"/>
                <w:b w:val="0"/>
                <w:bCs w:val="0"/>
                <w:color w:val="1A1A1A"/>
                <w:sz w:val="20"/>
                <w:szCs w:val="20"/>
              </w:rPr>
              <w:t>0.71</w:t>
            </w:r>
          </w:p>
        </w:tc>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tcPr>
          <w:p w14:paraId="089C75B4">
            <w:pPr>
              <w:jc w:val="left"/>
            </w:pPr>
            <w:r>
              <w:rPr>
                <w:rFonts w:ascii="Arial" w:hAnsi="Arial" w:eastAsia="Arial" w:cs="Arial"/>
                <w:b w:val="0"/>
                <w:bCs w:val="0"/>
                <w:color w:val="1A1A1A"/>
                <w:sz w:val="20"/>
                <w:szCs w:val="20"/>
              </w:rPr>
              <w:t>3,600</w:t>
            </w:r>
          </w:p>
        </w:tc>
      </w:tr>
      <w:tr w14:paraId="58E11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tcPr>
          <w:p w14:paraId="714706AB">
            <w:pPr>
              <w:jc w:val="left"/>
            </w:pPr>
            <w:r>
              <w:rPr>
                <w:rFonts w:ascii="Arial" w:hAnsi="Arial" w:eastAsia="Arial" w:cs="Arial"/>
                <w:b w:val="0"/>
                <w:bCs w:val="0"/>
                <w:color w:val="1A1A1A"/>
                <w:sz w:val="20"/>
                <w:szCs w:val="20"/>
              </w:rPr>
              <w:t>RWF-2000 Unseen Test (held out)</w:t>
            </w:r>
          </w:p>
        </w:tc>
        <w:tc>
          <w:tcPr>
            <w:tcW w:w="164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tcPr>
          <w:p w14:paraId="7DF9BE12">
            <w:pPr>
              <w:jc w:val="left"/>
            </w:pPr>
            <w:r>
              <w:rPr>
                <w:rFonts w:ascii="Arial" w:hAnsi="Arial" w:eastAsia="Arial" w:cs="Arial"/>
                <w:b w:val="0"/>
                <w:bCs w:val="0"/>
                <w:color w:val="1A1A1A"/>
                <w:sz w:val="20"/>
                <w:szCs w:val="20"/>
              </w:rPr>
              <w:t>73%</w:t>
            </w:r>
          </w:p>
        </w:tc>
        <w:tc>
          <w:tcPr>
            <w:tcW w:w="164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tcPr>
          <w:p w14:paraId="3054B4EF">
            <w:pPr>
              <w:jc w:val="left"/>
            </w:pPr>
            <w:r>
              <w:rPr>
                <w:rFonts w:ascii="Arial" w:hAnsi="Arial" w:eastAsia="Arial" w:cs="Arial"/>
                <w:b w:val="0"/>
                <w:bCs w:val="0"/>
                <w:color w:val="1A1A1A"/>
                <w:sz w:val="20"/>
                <w:szCs w:val="20"/>
              </w:rPr>
              <w:t>0.74</w:t>
            </w:r>
          </w:p>
        </w:tc>
        <w:tc>
          <w:tcPr>
            <w:tcW w:w="144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tcPr>
          <w:p w14:paraId="7EB1D064">
            <w:pPr>
              <w:jc w:val="left"/>
            </w:pPr>
            <w:r>
              <w:rPr>
                <w:rFonts w:ascii="Arial" w:hAnsi="Arial" w:eastAsia="Arial" w:cs="Arial"/>
                <w:b w:val="0"/>
                <w:bCs w:val="0"/>
                <w:color w:val="1A1A1A"/>
                <w:sz w:val="20"/>
                <w:szCs w:val="20"/>
              </w:rPr>
              <w:t>0.72</w:t>
            </w:r>
          </w:p>
        </w:tc>
        <w:tc>
          <w:tcPr>
            <w:tcW w:w="144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tcPr>
          <w:p w14:paraId="3FC39CD6">
            <w:pPr>
              <w:jc w:val="left"/>
            </w:pPr>
            <w:r>
              <w:rPr>
                <w:rFonts w:ascii="Arial" w:hAnsi="Arial" w:eastAsia="Arial" w:cs="Arial"/>
                <w:b w:val="0"/>
                <w:bCs w:val="0"/>
                <w:color w:val="1A1A1A"/>
                <w:sz w:val="20"/>
                <w:szCs w:val="20"/>
              </w:rPr>
              <w:t>1,800</w:t>
            </w:r>
          </w:p>
        </w:tc>
      </w:tr>
      <w:tr w14:paraId="4EAFC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tcPr>
          <w:p w14:paraId="466CD9F1">
            <w:pPr>
              <w:jc w:val="left"/>
            </w:pPr>
            <w:r>
              <w:rPr>
                <w:rFonts w:ascii="Arial" w:hAnsi="Arial" w:eastAsia="Arial" w:cs="Arial"/>
                <w:b w:val="0"/>
                <w:bCs w:val="0"/>
                <w:color w:val="1A1A1A"/>
                <w:sz w:val="20"/>
                <w:szCs w:val="20"/>
              </w:rPr>
              <w:t>SCVD Real CCTV (cross-dataset)</w:t>
            </w:r>
          </w:p>
        </w:tc>
        <w:tc>
          <w:tcPr>
            <w:tcW w:w="164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tcPr>
          <w:p w14:paraId="48995EEE">
            <w:pPr>
              <w:jc w:val="left"/>
            </w:pPr>
            <w:r>
              <w:rPr>
                <w:rFonts w:ascii="Arial" w:hAnsi="Arial" w:eastAsia="Arial" w:cs="Arial"/>
                <w:b w:val="0"/>
                <w:bCs w:val="0"/>
                <w:color w:val="1A1A1A"/>
                <w:sz w:val="20"/>
                <w:szCs w:val="20"/>
              </w:rPr>
              <w:t>81%</w:t>
            </w:r>
          </w:p>
        </w:tc>
        <w:tc>
          <w:tcPr>
            <w:tcW w:w="164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tcPr>
          <w:p w14:paraId="6158E3A1">
            <w:pPr>
              <w:jc w:val="left"/>
            </w:pPr>
            <w:r>
              <w:rPr>
                <w:rFonts w:ascii="Arial" w:hAnsi="Arial" w:eastAsia="Arial" w:cs="Arial"/>
                <w:b w:val="0"/>
                <w:bCs w:val="0"/>
                <w:color w:val="1A1A1A"/>
                <w:sz w:val="20"/>
                <w:szCs w:val="20"/>
              </w:rPr>
              <w:t>0.78</w:t>
            </w:r>
          </w:p>
        </w:tc>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tcPr>
          <w:p w14:paraId="0432E385">
            <w:pPr>
              <w:jc w:val="left"/>
            </w:pPr>
            <w:r>
              <w:rPr>
                <w:rFonts w:ascii="Arial" w:hAnsi="Arial" w:eastAsia="Arial" w:cs="Arial"/>
                <w:b w:val="0"/>
                <w:bCs w:val="0"/>
                <w:color w:val="1A1A1A"/>
                <w:sz w:val="20"/>
                <w:szCs w:val="20"/>
              </w:rPr>
              <w:t>0.84</w:t>
            </w:r>
          </w:p>
        </w:tc>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tcPr>
          <w:p w14:paraId="715A7A0C">
            <w:pPr>
              <w:jc w:val="left"/>
            </w:pPr>
            <w:r>
              <w:rPr>
                <w:rFonts w:ascii="Arial" w:hAnsi="Arial" w:eastAsia="Arial" w:cs="Arial"/>
                <w:b w:val="0"/>
                <w:bCs w:val="0"/>
                <w:color w:val="1A1A1A"/>
                <w:sz w:val="20"/>
                <w:szCs w:val="20"/>
              </w:rPr>
              <w:t>547</w:t>
            </w:r>
          </w:p>
        </w:tc>
      </w:tr>
    </w:tbl>
    <w:p w14:paraId="76A75DBA"/>
    <w:p w14:paraId="254C48A7"/>
    <w:p w14:paraId="26E2D23C">
      <w:pPr>
        <w:spacing w:after="160"/>
      </w:pPr>
      <w:r>
        <w:rPr>
          <w:rFonts w:ascii="Arial" w:hAnsi="Arial" w:eastAsia="Arial" w:cs="Arial"/>
          <w:color w:val="1A1A1A"/>
          <w:sz w:val="21"/>
          <w:szCs w:val="21"/>
        </w:rPr>
        <w:t>The 81% cross-dataset accuracy on SCVD is the headline result. The model was trained on RWF-2000 data only, yet achieved 81% accuracy on a completely different real CCTV dataset without any exposure to it during training. This demonstrates strong generalisation to real-world school surveillance cameras, which is the primary deployment target.</w:t>
      </w:r>
    </w:p>
    <w:p w14:paraId="147ABB3F"/>
    <w:p w14:paraId="2E4D96B3">
      <w:pPr>
        <w:pStyle w:val="2"/>
      </w:pPr>
      <w:r>
        <w:t xml:space="preserve">  5.  System Components</w:t>
      </w:r>
    </w:p>
    <w:p w14:paraId="6C7E0969">
      <w:pPr>
        <w:spacing w:after="160"/>
      </w:pPr>
      <w:r>
        <w:rPr>
          <w:rFonts w:ascii="Arial" w:hAnsi="Arial" w:eastAsia="Arial" w:cs="Arial"/>
          <w:color w:val="1A1A1A"/>
          <w:sz w:val="21"/>
          <w:szCs w:val="21"/>
        </w:rPr>
        <w:t>The feature is deployed as a standalone FastAPI microservice on port 8001, integrated with the school dashboard via HTTP webhooks.</w:t>
      </w:r>
    </w:p>
    <w:p w14:paraId="3EB021DC">
      <w:pPr>
        <w:spacing w:before="120" w:after="60"/>
      </w:pPr>
      <w:r>
        <w:rPr>
          <w:rFonts w:ascii="Arial" w:hAnsi="Arial" w:eastAsia="Arial" w:cs="Arial"/>
          <w:b/>
          <w:bCs/>
          <w:color w:val="2E75B6"/>
          <w:sz w:val="21"/>
          <w:szCs w:val="21"/>
        </w:rPr>
        <w:t>Source Files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4233E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2E75B6"/>
            <w:tcMar>
              <w:top w:w="80" w:type="dxa"/>
              <w:left w:w="140" w:type="dxa"/>
              <w:bottom w:w="80" w:type="dxa"/>
              <w:right w:w="140" w:type="dxa"/>
            </w:tcMar>
          </w:tcPr>
          <w:p w14:paraId="5E5568F6">
            <w:pPr>
              <w:jc w:val="left"/>
            </w:pPr>
            <w:r>
              <w:rPr>
                <w:rFonts w:ascii="Arial" w:hAnsi="Arial" w:eastAsia="Arial" w:cs="Arial"/>
                <w:b/>
                <w:bCs/>
                <w:color w:val="FFFFFF"/>
                <w:sz w:val="20"/>
                <w:szCs w:val="20"/>
              </w:rPr>
              <w:t>File</w:t>
            </w:r>
          </w:p>
        </w:tc>
        <w:tc>
          <w:tcPr>
            <w:tcW w:w="6360" w:type="dxa"/>
            <w:tcBorders>
              <w:top w:val="single" w:color="BBBBBB" w:sz="0" w:space="0"/>
              <w:left w:val="single" w:color="BBBBBB" w:sz="0" w:space="0"/>
              <w:bottom w:val="single" w:color="BBBBBB" w:sz="0" w:space="0"/>
              <w:right w:val="single" w:color="BBBBBB" w:sz="0" w:space="0"/>
            </w:tcBorders>
            <w:shd w:val="clear" w:color="auto" w:fill="2E75B6"/>
            <w:tcMar>
              <w:top w:w="80" w:type="dxa"/>
              <w:left w:w="140" w:type="dxa"/>
              <w:bottom w:w="80" w:type="dxa"/>
              <w:right w:w="140" w:type="dxa"/>
            </w:tcMar>
          </w:tcPr>
          <w:p w14:paraId="3BC9D476">
            <w:pPr>
              <w:jc w:val="left"/>
            </w:pPr>
            <w:r>
              <w:rPr>
                <w:rFonts w:ascii="Arial" w:hAnsi="Arial" w:eastAsia="Arial" w:cs="Arial"/>
                <w:b/>
                <w:bCs/>
                <w:color w:val="FFFFFF"/>
                <w:sz w:val="20"/>
                <w:szCs w:val="20"/>
              </w:rPr>
              <w:t>Responsibility</w:t>
            </w:r>
          </w:p>
        </w:tc>
      </w:tr>
      <w:tr w14:paraId="58A98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tcPr>
          <w:p w14:paraId="5A64DD21">
            <w:pPr>
              <w:jc w:val="left"/>
            </w:pPr>
            <w:r>
              <w:rPr>
                <w:rFonts w:ascii="Arial" w:hAnsi="Arial" w:eastAsia="Arial" w:cs="Arial"/>
                <w:b w:val="0"/>
                <w:bCs w:val="0"/>
                <w:color w:val="1A1A1A"/>
                <w:sz w:val="20"/>
                <w:szCs w:val="20"/>
              </w:rPr>
              <w:t>detector.py</w:t>
            </w:r>
          </w:p>
        </w:tc>
        <w:tc>
          <w:tcPr>
            <w:tcW w:w="636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tcPr>
          <w:p w14:paraId="3155908C">
            <w:pPr>
              <w:jc w:val="left"/>
            </w:pPr>
            <w:r>
              <w:rPr>
                <w:rFonts w:ascii="Arial" w:hAnsi="Arial" w:eastAsia="Arial" w:cs="Arial"/>
                <w:b w:val="0"/>
                <w:bCs w:val="0"/>
                <w:color w:val="1A1A1A"/>
                <w:sz w:val="20"/>
                <w:szCs w:val="20"/>
              </w:rPr>
              <w:t>YOLO26 pose extraction + mLSTM classification</w:t>
            </w:r>
          </w:p>
        </w:tc>
      </w:tr>
      <w:tr w14:paraId="102B3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tcPr>
          <w:p w14:paraId="138C41CE">
            <w:pPr>
              <w:jc w:val="left"/>
            </w:pPr>
            <w:r>
              <w:rPr>
                <w:rFonts w:ascii="Arial" w:hAnsi="Arial" w:eastAsia="Arial" w:cs="Arial"/>
                <w:b w:val="0"/>
                <w:bCs w:val="0"/>
                <w:color w:val="1A1A1A"/>
                <w:sz w:val="20"/>
                <w:szCs w:val="20"/>
              </w:rPr>
              <w:t>camera_manager.py</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tcPr>
          <w:p w14:paraId="7515702A">
            <w:pPr>
              <w:jc w:val="left"/>
            </w:pPr>
            <w:r>
              <w:rPr>
                <w:rFonts w:ascii="Arial" w:hAnsi="Arial" w:eastAsia="Arial" w:cs="Arial"/>
                <w:b w:val="0"/>
                <w:bCs w:val="0"/>
                <w:color w:val="1A1A1A"/>
                <w:sz w:val="20"/>
                <w:szCs w:val="20"/>
              </w:rPr>
              <w:t>Concurrent camera streams, circular pre-buffer, MP4 footage writer</w:t>
            </w:r>
          </w:p>
        </w:tc>
      </w:tr>
      <w:tr w14:paraId="6D072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tcPr>
          <w:p w14:paraId="4A1734F6">
            <w:pPr>
              <w:jc w:val="left"/>
            </w:pPr>
            <w:r>
              <w:rPr>
                <w:rFonts w:ascii="Arial" w:hAnsi="Arial" w:eastAsia="Arial" w:cs="Arial"/>
                <w:b w:val="0"/>
                <w:bCs w:val="0"/>
                <w:color w:val="1A1A1A"/>
                <w:sz w:val="20"/>
                <w:szCs w:val="20"/>
              </w:rPr>
              <w:t>alert_sender.py</w:t>
            </w:r>
          </w:p>
        </w:tc>
        <w:tc>
          <w:tcPr>
            <w:tcW w:w="636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tcPr>
          <w:p w14:paraId="1B13A0AD">
            <w:pPr>
              <w:jc w:val="left"/>
            </w:pPr>
            <w:r>
              <w:rPr>
                <w:rFonts w:ascii="Arial" w:hAnsi="Arial" w:eastAsia="Arial" w:cs="Arial"/>
                <w:b w:val="0"/>
                <w:bCs w:val="0"/>
                <w:color w:val="1A1A1A"/>
                <w:sz w:val="20"/>
                <w:szCs w:val="20"/>
              </w:rPr>
              <w:t>HTTP webhook to Laravel with camera ID, confidence, footage path</w:t>
            </w:r>
          </w:p>
        </w:tc>
      </w:tr>
      <w:tr w14:paraId="23F03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tcPr>
          <w:p w14:paraId="7F8EEB8A">
            <w:pPr>
              <w:jc w:val="left"/>
            </w:pPr>
            <w:r>
              <w:rPr>
                <w:rFonts w:ascii="Arial" w:hAnsi="Arial" w:eastAsia="Arial" w:cs="Arial"/>
                <w:b w:val="0"/>
                <w:bCs w:val="0"/>
                <w:color w:val="1A1A1A"/>
                <w:sz w:val="20"/>
                <w:szCs w:val="20"/>
              </w:rPr>
              <w:t>main.py</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tcPr>
          <w:p w14:paraId="684F31BF">
            <w:pPr>
              <w:jc w:val="left"/>
            </w:pPr>
            <w:r>
              <w:rPr>
                <w:rFonts w:ascii="Arial" w:hAnsi="Arial" w:eastAsia="Arial" w:cs="Arial"/>
                <w:b w:val="0"/>
                <w:bCs w:val="0"/>
                <w:color w:val="1A1A1A"/>
                <w:sz w:val="20"/>
                <w:szCs w:val="20"/>
              </w:rPr>
              <w:t>FastAPI REST API — start/stop streams, list cameras, health check</w:t>
            </w:r>
          </w:p>
        </w:tc>
      </w:tr>
      <w:tr w14:paraId="7C543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tcPr>
          <w:p w14:paraId="2CF5C1D6">
            <w:pPr>
              <w:jc w:val="left"/>
            </w:pPr>
            <w:r>
              <w:rPr>
                <w:rFonts w:ascii="Arial" w:hAnsi="Arial" w:eastAsia="Arial" w:cs="Arial"/>
                <w:b w:val="0"/>
                <w:bCs w:val="0"/>
                <w:color w:val="1A1A1A"/>
                <w:sz w:val="20"/>
                <w:szCs w:val="20"/>
              </w:rPr>
              <w:t>extract_dataset.py</w:t>
            </w:r>
          </w:p>
        </w:tc>
        <w:tc>
          <w:tcPr>
            <w:tcW w:w="636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tcPr>
          <w:p w14:paraId="2170558C">
            <w:pPr>
              <w:jc w:val="left"/>
            </w:pPr>
            <w:r>
              <w:rPr>
                <w:rFonts w:ascii="Arial" w:hAnsi="Arial" w:eastAsia="Arial" w:cs="Arial"/>
                <w:b w:val="0"/>
                <w:bCs w:val="0"/>
                <w:color w:val="1A1A1A"/>
                <w:sz w:val="20"/>
                <w:szCs w:val="20"/>
              </w:rPr>
              <w:t>Dataset preprocessing pipeline (YOLO26 + velocity extraction)</w:t>
            </w:r>
          </w:p>
        </w:tc>
      </w:tr>
      <w:tr w14:paraId="676FC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tcPr>
          <w:p w14:paraId="7203B16D">
            <w:pPr>
              <w:jc w:val="left"/>
            </w:pPr>
            <w:r>
              <w:rPr>
                <w:rFonts w:ascii="Arial" w:hAnsi="Arial" w:eastAsia="Arial" w:cs="Arial"/>
                <w:b w:val="0"/>
                <w:bCs w:val="0"/>
                <w:color w:val="1A1A1A"/>
                <w:sz w:val="20"/>
                <w:szCs w:val="20"/>
              </w:rPr>
              <w:t>train.py</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tcPr>
          <w:p w14:paraId="4C31E8B8">
            <w:pPr>
              <w:jc w:val="left"/>
            </w:pPr>
            <w:r>
              <w:rPr>
                <w:rFonts w:ascii="Arial" w:hAnsi="Arial" w:eastAsia="Arial" w:cs="Arial"/>
                <w:b w:val="0"/>
                <w:bCs w:val="0"/>
                <w:color w:val="1A1A1A"/>
                <w:sz w:val="20"/>
                <w:szCs w:val="20"/>
              </w:rPr>
              <w:t>Model training with Focal Loss and keypoint augmentation</w:t>
            </w:r>
          </w:p>
        </w:tc>
      </w:tr>
    </w:tbl>
    <w:p w14:paraId="64B41C13"/>
    <w:p w14:paraId="1C7C5D42"/>
    <w:p w14:paraId="6C301FBD">
      <w:pPr>
        <w:spacing w:before="120" w:after="60"/>
      </w:pPr>
      <w:r>
        <w:rPr>
          <w:rFonts w:ascii="Arial" w:hAnsi="Arial" w:eastAsia="Arial" w:cs="Arial"/>
          <w:b/>
          <w:bCs/>
          <w:color w:val="2E75B6"/>
          <w:sz w:val="21"/>
          <w:szCs w:val="21"/>
        </w:rPr>
        <w:t>REST API Endpoints</w:t>
      </w:r>
    </w:p>
    <w:p w14:paraId="48CCD537">
      <w:pPr>
        <w:pStyle w:val="16"/>
        <w:numPr>
          <w:ilvl w:val="0"/>
          <w:numId w:val="1"/>
        </w:numPr>
      </w:pPr>
      <w:r>
        <w:rPr>
          <w:rFonts w:ascii="Arial" w:hAnsi="Arial" w:eastAsia="Arial" w:cs="Arial"/>
          <w:color w:val="1A1A1A"/>
          <w:sz w:val="21"/>
          <w:szCs w:val="21"/>
        </w:rPr>
        <w:t>POST /stream/start — connect a new camera by URL or device index</w:t>
      </w:r>
    </w:p>
    <w:p w14:paraId="15DFD1CC">
      <w:pPr>
        <w:pStyle w:val="16"/>
        <w:numPr>
          <w:ilvl w:val="0"/>
          <w:numId w:val="1"/>
        </w:numPr>
      </w:pPr>
      <w:r>
        <w:rPr>
          <w:rFonts w:ascii="Arial" w:hAnsi="Arial" w:eastAsia="Arial" w:cs="Arial"/>
          <w:color w:val="1A1A1A"/>
          <w:sz w:val="21"/>
          <w:szCs w:val="21"/>
        </w:rPr>
        <w:t>POST /stream/stop — disconnect a running camera stream</w:t>
      </w:r>
    </w:p>
    <w:p w14:paraId="2F9A819F">
      <w:pPr>
        <w:pStyle w:val="16"/>
        <w:numPr>
          <w:ilvl w:val="0"/>
          <w:numId w:val="1"/>
        </w:numPr>
      </w:pPr>
      <w:r>
        <w:rPr>
          <w:rFonts w:ascii="Arial" w:hAnsi="Arial" w:eastAsia="Arial" w:cs="Arial"/>
          <w:color w:val="1A1A1A"/>
          <w:sz w:val="21"/>
          <w:szCs w:val="21"/>
        </w:rPr>
        <w:t>GET /stream/list — view all active streams with frame count and alert count</w:t>
      </w:r>
    </w:p>
    <w:p w14:paraId="02FF9090">
      <w:pPr>
        <w:pStyle w:val="16"/>
        <w:numPr>
          <w:ilvl w:val="0"/>
          <w:numId w:val="1"/>
        </w:numPr>
      </w:pPr>
      <w:r>
        <w:rPr>
          <w:rFonts w:ascii="Arial" w:hAnsi="Arial" w:eastAsia="Arial" w:cs="Arial"/>
          <w:color w:val="1A1A1A"/>
          <w:sz w:val="21"/>
          <w:szCs w:val="21"/>
        </w:rPr>
        <w:t>GET /health — service health check for Laravel ping</w:t>
      </w:r>
    </w:p>
    <w:p w14:paraId="2D6EED13"/>
    <w:p w14:paraId="561C7653">
      <w:pPr>
        <w:pStyle w:val="2"/>
      </w:pPr>
      <w:r>
        <w:t xml:space="preserve">  6.  Evidence Storage</w:t>
      </w:r>
    </w:p>
    <w:p w14:paraId="71500440">
      <w:pPr>
        <w:spacing w:after="160"/>
      </w:pPr>
      <w:r>
        <w:rPr>
          <w:rFonts w:ascii="Arial" w:hAnsi="Arial" w:eastAsia="Arial" w:cs="Arial"/>
          <w:color w:val="1A1A1A"/>
          <w:sz w:val="21"/>
          <w:szCs w:val="21"/>
        </w:rPr>
        <w:t>Every fight detection triggers the following evidence pipeline automatically:</w:t>
      </w:r>
    </w:p>
    <w:p w14:paraId="2FF7B934">
      <w:pPr>
        <w:pStyle w:val="16"/>
        <w:numPr>
          <w:ilvl w:val="0"/>
          <w:numId w:val="2"/>
        </w:numPr>
      </w:pPr>
      <w:r>
        <w:rPr>
          <w:rFonts w:ascii="Arial" w:hAnsi="Arial" w:eastAsia="Arial" w:cs="Arial"/>
          <w:color w:val="1A1A1A"/>
          <w:sz w:val="21"/>
          <w:szCs w:val="21"/>
        </w:rPr>
        <w:t>The last 10 seconds of raw camera frames are retrieved from a circular memory buffer kept in RAM at all times (pre-fight footage).</w:t>
      </w:r>
    </w:p>
    <w:p w14:paraId="0ACF1EE3">
      <w:pPr>
        <w:pStyle w:val="16"/>
        <w:numPr>
          <w:ilvl w:val="0"/>
          <w:numId w:val="2"/>
        </w:numPr>
      </w:pPr>
      <w:r>
        <w:rPr>
          <w:rFonts w:ascii="Arial" w:hAnsi="Arial" w:eastAsia="Arial" w:cs="Arial"/>
          <w:color w:val="1A1A1A"/>
          <w:sz w:val="21"/>
          <w:szCs w:val="21"/>
        </w:rPr>
        <w:t>The system continues recording for 10 seconds after the detection trigger (post-fight footage).</w:t>
      </w:r>
    </w:p>
    <w:p w14:paraId="53877603">
      <w:pPr>
        <w:pStyle w:val="16"/>
        <w:numPr>
          <w:ilvl w:val="0"/>
          <w:numId w:val="2"/>
        </w:numPr>
      </w:pPr>
      <w:r>
        <w:rPr>
          <w:rFonts w:ascii="Arial" w:hAnsi="Arial" w:eastAsia="Arial" w:cs="Arial"/>
          <w:color w:val="1A1A1A"/>
          <w:sz w:val="21"/>
          <w:szCs w:val="21"/>
        </w:rPr>
        <w:t>Both segments are written as a single MP4 video file, named with the camera ID and timestamp (e.g. hallway-cam-01_20260415_143022.mp4).</w:t>
      </w:r>
    </w:p>
    <w:p w14:paraId="7589499D">
      <w:pPr>
        <w:pStyle w:val="16"/>
        <w:numPr>
          <w:ilvl w:val="0"/>
          <w:numId w:val="2"/>
        </w:numPr>
      </w:pPr>
      <w:r>
        <w:rPr>
          <w:rFonts w:ascii="Arial" w:hAnsi="Arial" w:eastAsia="Arial" w:cs="Arial"/>
          <w:color w:val="1A1A1A"/>
          <w:sz w:val="21"/>
          <w:szCs w:val="21"/>
        </w:rPr>
        <w:t>The file path is included in the JSON webhook payload sent to the Laravel dashboard, where administrators can view or download the clip.</w:t>
      </w:r>
    </w:p>
    <w:p w14:paraId="2AE7A900"/>
    <w:p w14:paraId="7BE087F8">
      <w:pPr>
        <w:spacing w:after="160"/>
      </w:pPr>
      <w:r>
        <w:rPr>
          <w:rFonts w:ascii="Arial" w:hAnsi="Arial" w:eastAsia="Arial" w:cs="Arial"/>
          <w:color w:val="1A1A1A"/>
          <w:sz w:val="21"/>
          <w:szCs w:val="21"/>
        </w:rPr>
        <w:t>A 15-second alert cooldown per camera prevents repeated alerts for the same ongoing incident. The confidence threshold for triggering an alert is set at 70%, configurable without retraining the model.</w:t>
      </w:r>
      <w:bookmarkStart w:id="0" w:name="_GoBack"/>
      <w:bookmarkEnd w:id="0"/>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BD6934">
    <w:pPr>
      <w:pBdr>
        <w:top w:val="single" w:color="2E75B6" w:sz="6" w:space="4"/>
      </w:pBdr>
      <w:jc w:val="center"/>
    </w:pPr>
    <w:r>
      <w:rPr>
        <w:rFonts w:ascii="Arial" w:hAnsi="Arial" w:eastAsia="Arial" w:cs="Arial"/>
        <w:color w:val="666666"/>
        <w:sz w:val="17"/>
        <w:szCs w:val="17"/>
      </w:rPr>
      <w:t xml:space="preserve">Page </w:t>
    </w:r>
    <w:r>
      <w:rPr>
        <w:rFonts w:ascii="Arial" w:hAnsi="Arial" w:eastAsia="Arial" w:cs="Arial"/>
        <w:color w:val="666666"/>
        <w:sz w:val="17"/>
        <w:szCs w:val="17"/>
      </w:rPr>
      <w:fldChar w:fldCharType="begin"/>
    </w:r>
    <w:r>
      <w:rPr>
        <w:rFonts w:ascii="Arial" w:hAnsi="Arial" w:eastAsia="Arial" w:cs="Arial"/>
        <w:color w:val="666666"/>
        <w:sz w:val="17"/>
        <w:szCs w:val="17"/>
      </w:rPr>
      <w:instrText xml:space="preserve">PAGE</w:instrText>
    </w:r>
    <w:r>
      <w:rPr>
        <w:rFonts w:ascii="Arial" w:hAnsi="Arial" w:eastAsia="Arial" w:cs="Arial"/>
        <w:color w:val="666666"/>
        <w:sz w:val="17"/>
        <w:szCs w:val="17"/>
      </w:rPr>
      <w:fldChar w:fldCharType="separate"/>
    </w:r>
    <w:r>
      <w:rPr>
        <w:rFonts w:ascii="Arial" w:hAnsi="Arial" w:eastAsia="Arial" w:cs="Arial"/>
        <w:color w:val="666666"/>
        <w:sz w:val="17"/>
        <w:szCs w:val="17"/>
      </w:rPr>
      <w:fldChar w:fldCharType="end"/>
    </w:r>
    <w:r>
      <w:rPr>
        <w:rFonts w:ascii="Arial" w:hAnsi="Arial" w:eastAsia="Arial" w:cs="Arial"/>
        <w:color w:val="666666"/>
        <w:sz w:val="17"/>
        <w:szCs w:val="17"/>
      </w:rPr>
      <w:t xml:space="preserve"> of </w:t>
    </w:r>
    <w:r>
      <w:rPr>
        <w:rFonts w:ascii="Arial" w:hAnsi="Arial" w:eastAsia="Arial" w:cs="Arial"/>
        <w:color w:val="666666"/>
        <w:sz w:val="17"/>
        <w:szCs w:val="17"/>
      </w:rPr>
      <w:fldChar w:fldCharType="begin"/>
    </w:r>
    <w:r>
      <w:rPr>
        <w:rFonts w:ascii="Arial" w:hAnsi="Arial" w:eastAsia="Arial" w:cs="Arial"/>
        <w:color w:val="666666"/>
        <w:sz w:val="17"/>
        <w:szCs w:val="17"/>
      </w:rPr>
      <w:instrText xml:space="preserve">NUMPAGES</w:instrText>
    </w:r>
    <w:r>
      <w:rPr>
        <w:rFonts w:ascii="Arial" w:hAnsi="Arial" w:eastAsia="Arial" w:cs="Arial"/>
        <w:color w:val="666666"/>
        <w:sz w:val="17"/>
        <w:szCs w:val="17"/>
      </w:rPr>
      <w:fldChar w:fldCharType="separate"/>
    </w:r>
    <w:r>
      <w:rPr>
        <w:rFonts w:ascii="Arial" w:hAnsi="Arial" w:eastAsia="Arial" w:cs="Arial"/>
        <w:color w:val="666666"/>
        <w:sz w:val="17"/>
        <w:szCs w:val="17"/>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E8487">
    <w:pPr>
      <w:pBdr>
        <w:bottom w:val="single" w:color="2E75B6" w:sz="6" w:space="4"/>
      </w:pBdr>
      <w:jc w:val="right"/>
    </w:pPr>
    <w:r>
      <w:rPr>
        <w:rFonts w:ascii="Arial" w:hAnsi="Arial" w:eastAsia="Arial" w:cs="Arial"/>
        <w:color w:val="666666"/>
        <w:sz w:val="17"/>
        <w:szCs w:val="17"/>
      </w:rPr>
      <w:t>School Monitoring System  |  Fight Detection Report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8"/>
  <w:displayBackgroundShape w:val="1"/>
  <w:documentProtection w:enforcement="0"/>
  <w:compat>
    <w:compatSetting w:name="compatibilityMode" w:uri="http://schemas.microsoft.com/office/word" w:val="15"/>
  </w:compat>
  <w:rsids>
    <w:rsidRoot w:val="00000000"/>
    <w:rsid w:val="5ED8765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A1A1A"/>
      <w:sz w:val="21"/>
      <w:szCs w:val="21"/>
    </w:rPr>
  </w:style>
  <w:style w:type="paragraph" w:styleId="2">
    <w:name w:val="heading 1"/>
    <w:next w:val="1"/>
    <w:uiPriority w:val="0"/>
    <w:pPr>
      <w:shd w:val="clear" w:fill="1F4E79"/>
      <w:spacing w:before="0" w:after="200"/>
      <w:ind w:left="200" w:right="200"/>
      <w:outlineLvl w:val="0"/>
    </w:pPr>
    <w:rPr>
      <w:rFonts w:ascii="Arial" w:hAnsi="Arial" w:eastAsia="Arial" w:cs="Arial"/>
      <w:b/>
      <w:bCs/>
      <w:color w:val="FFFFFF"/>
      <w:sz w:val="28"/>
      <w:szCs w:val="28"/>
    </w:rPr>
  </w:style>
  <w:style w:type="paragraph" w:styleId="3">
    <w:name w:val="heading 2"/>
    <w:next w:val="1"/>
    <w:uiPriority w:val="0"/>
    <w:pPr>
      <w:spacing w:before="240" w:after="100"/>
      <w:outlineLvl w:val="1"/>
    </w:pPr>
    <w:rPr>
      <w:rFonts w:ascii="Arial" w:hAnsi="Arial" w:eastAsia="Arial" w:cs="Arial"/>
      <w:b/>
      <w:bCs/>
      <w:color w:val="2E75B6"/>
      <w:sz w:val="23"/>
      <w:szCs w:val="23"/>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1"/>
      <w:szCs w:val="21"/>
    </w:rPr>
  </w:style>
  <w:style w:type="paragraph" w:styleId="6">
    <w:name w:val="heading 5"/>
    <w:next w:val="1"/>
    <w:qFormat/>
    <w:uiPriority w:val="0"/>
    <w:rPr>
      <w:rFonts w:ascii="Arial" w:hAnsi="Arial" w:eastAsia="Arial" w:cs="Arial"/>
      <w:color w:val="2E74B5"/>
      <w:sz w:val="21"/>
      <w:szCs w:val="21"/>
    </w:rPr>
  </w:style>
  <w:style w:type="paragraph" w:styleId="7">
    <w:name w:val="heading 6"/>
    <w:next w:val="1"/>
    <w:qFormat/>
    <w:uiPriority w:val="0"/>
    <w:rPr>
      <w:rFonts w:ascii="Arial" w:hAnsi="Arial" w:eastAsia="Arial" w:cs="Arial"/>
      <w:color w:val="1F4D78"/>
      <w:sz w:val="21"/>
      <w:szCs w:val="21"/>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1A1A1A"/>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color w:val="1A1A1A"/>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1A1A1A"/>
      <w:sz w:val="56"/>
      <w:szCs w:val="56"/>
    </w:rPr>
  </w:style>
  <w:style w:type="paragraph" w:styleId="16">
    <w:name w:val="List Paragraph"/>
    <w:qFormat/>
    <w:uiPriority w:val="0"/>
    <w:rPr>
      <w:rFonts w:ascii="Arial" w:hAnsi="Arial" w:eastAsia="Arial" w:cs="Arial"/>
      <w:color w:val="1A1A1A"/>
      <w:sz w:val="21"/>
      <w:szCs w:val="21"/>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16</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2026-04-15T16:45:00Z</dcterms:created>
  <dc:creator>Un-named</dc:creator>
  <cp:lastModifiedBy>Hussin</cp:lastModifiedBy>
  <dcterms:modified xsi:type="dcterms:W3CDTF">2026-04-15T17:02:20Z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E3A4539919DC437A987B76EEEB436809_12</vt:lpwstr>
  </property>
</Properties>
</file>