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Whitfield Carter LLP</w:t>
      </w:r>
    </w:p>
    <w:p>
      <w:pPr>
        <w:spacing w:after="240"/>
      </w:pPr>
      <w:r>
        <w:rPr>
          <w:color w:val="555555"/>
          <w:sz w:val="16"/>
          <w:szCs w:val="16"/>
        </w:rPr>
        <w:t xml:space="preserve">Solicitors  |  22 Bishopsgate, London EC2N 4BQ  |  +44 (0)20 7946 0500  |  www.whitfieldcarter.com</w:t>
      </w:r>
    </w:p>
    <w:p>
      <w:pPr>
        <w:spacing w:after="20"/>
      </w:pPr>
      <w:r>
        <w:t xml:space="preserve">Our ref: JO/EM/WC-00207</w:t>
      </w:r>
    </w:p>
    <w:p>
      <w:pPr>
        <w:spacing w:after="20"/>
      </w:pPr>
      <w:r>
        <w:t xml:space="preserve">Your ref: Aldous Wren / Kingsmoor House</w:t>
      </w:r>
    </w:p>
    <w:p>
      <w:pPr>
        <w:spacing w:after="200"/>
      </w:pPr>
      <w:r>
        <w:t xml:space="preserve">11 February 2026</w:t>
      </w:r>
    </w:p>
    <w:p>
      <w:pPr>
        <w:spacing w:after="20"/>
      </w:pPr>
      <w:r>
        <w:t xml:space="preserve">Mr Marcus Aldous</w:t>
      </w:r>
    </w:p>
    <w:p>
      <w:pPr>
        <w:spacing w:after="20"/>
      </w:pPr>
      <w:r>
        <w:t xml:space="preserve">Managing Director</w:t>
      </w:r>
    </w:p>
    <w:p>
      <w:pPr>
        <w:spacing w:after="20"/>
      </w:pPr>
      <w:r>
        <w:t xml:space="preserve">Aldous Wren Capital Limited</w:t>
      </w:r>
    </w:p>
    <w:p>
      <w:pPr>
        <w:spacing w:after="200"/>
      </w:pPr>
      <w:r>
        <w:t xml:space="preserve">8 Devonshire Square, London EC2M 4PL</w:t>
      </w:r>
    </w:p>
    <w:p>
      <w:pPr>
        <w:spacing w:after="160"/>
      </w:pPr>
      <w:r>
        <w:rPr>
          <w:b/>
          <w:bCs/>
        </w:rPr>
        <w:t xml:space="preserve">Dear Marcus</w:t>
      </w:r>
    </w:p>
    <w:p>
      <w:pPr>
        <w:spacing w:after="160"/>
      </w:pPr>
      <w:r>
        <w:rPr>
          <w:b/>
          <w:bCs/>
        </w:rPr>
        <w:t xml:space="preserve">Proposed acquisition of Kingsmoor House, 40-46 Wellington Street, Leeds LS1 2DE — engagement and terms of business</w:t>
      </w:r>
    </w:p>
    <w:p>
      <w:pPr>
        <w:spacing w:after="120"/>
      </w:pPr>
      <w:r>
        <w:t xml:space="preserve">Thank you for instructing Whitfield Carter LLP in connection with the proposed acquisition by your group of the freehold interest in Kingsmoor House, 40-46 Wellington Street, Leeds LS1 2DE (the "Property"), a multi-let office building, from Harkness Pension Trustees Limited (the "Seller"). This letter, together with our enclosed Standard Terms of Business, sets out the basis on which we will act for you.</w:t>
      </w:r>
    </w:p>
    <w:p>
      <w:pPr>
        <w:pStyle w:val="Heading2"/>
      </w:pPr>
      <w:r>
        <w:t xml:space="preserve">1. Scope of our engagement</w:t>
      </w:r>
    </w:p>
    <w:p>
      <w:pPr>
        <w:spacing w:after="120"/>
      </w:pPr>
      <w:r>
        <w:t xml:space="preserve">We shall advise on and carry out the legal work necessary to acquire the Property, including: reviewing title and preparing a report on title; raising and reviewing replies to pre-contract enquiries (CPSE); reviewing the tenancy schedule, occupational leases and any licences; negotiating and settling the contract for sale and the transfer; advising on SDLT; and dealing with exchange, completion and post-completion registration at HM Land Registry. The acquisition will be made through a special purpose vehicle, AWC Kingsmoor Propco Limited (the "Buyer").</w:t>
      </w:r>
    </w:p>
    <w:p>
      <w:pPr>
        <w:spacing w:after="120"/>
      </w:pPr>
      <w:r>
        <w:t xml:space="preserve">Our engagement does not extend to tax structuring beyond SDLT (on which we will liaise with your tax advisers), building surveys or environmental investigations (which will be commissioned separately), or valuation, save to review third-party reports as they bear on title and the contract.</w:t>
      </w:r>
    </w:p>
    <w:p>
      <w:pPr>
        <w:pStyle w:val="Heading2"/>
      </w:pPr>
      <w:r>
        <w:t xml:space="preserve">2. People responsible for your work</w:t>
      </w:r>
    </w:p>
    <w:p>
      <w:pPr>
        <w:spacing w:after="120"/>
      </w:pPr>
      <w:r>
        <w:t xml:space="preserve">The matter will be led by James Osei (Senior Associate, Real Estate), supported by Elena Marchetti (Associate). I, Sarah Whitfield (Partner), will supervise the engagement and remain available to you. Our contact details are set out in the enclosed terms.</w:t>
      </w:r>
    </w:p>
    <w:p>
      <w:pPr>
        <w:pStyle w:val="Heading2"/>
      </w:pPr>
      <w:r>
        <w:t xml:space="preserve">3. Fees and disbursements</w:t>
      </w:r>
    </w:p>
    <w:p>
      <w:pPr>
        <w:spacing w:after="120"/>
      </w:pPr>
      <w:r>
        <w:t xml:space="preserve">Our fees are charged by reference to time spent at the following hourly rates (exclusive of VAT): Partner £595; Senior Associate £430; Associate £320; Trainee/Paralegal £185. Based on the information currently available, we estimate our fees for this matter, assuming a single exchange and completion and no material title defects, in the range of £34,000 to £42,000 plus VAT and disbursements. Disbursements are expected to include HM Land Registry fees, search fees and SDLT (payable to HMRC). We will notify you promptly if it appears our estimate is likely to be exceeded.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2500"/>
        <w:gridCol w:w="2500"/>
      </w:tblGrid>
      <w:tr>
        <w:tc>
          <w:tcPr>
            <w:tcW w:type="dxa" w:w="4026"/>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Fee earner</w:t>
            </w:r>
          </w:p>
        </w:tc>
        <w:tc>
          <w:tcPr>
            <w:tcW w:type="dxa" w:w="25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Rate/hour (ex VAT)</w:t>
            </w:r>
          </w:p>
        </w:tc>
        <w:tc>
          <w:tcPr>
            <w:tcW w:type="dxa" w:w="2500"/>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Estimated hours</w:t>
            </w:r>
          </w:p>
        </w:tc>
      </w:tr>
      <w:tr>
        <w:tc>
          <w:tcPr>
            <w:tcW w:type="dxa" w:w="40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Sarah Whitfield (Partner)</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£595</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8-12</w:t>
            </w:r>
          </w:p>
        </w:tc>
      </w:tr>
      <w:tr>
        <w:tc>
          <w:tcPr>
            <w:tcW w:type="dxa" w:w="40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James Osei (Senior Associate)</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£430</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50-60</w:t>
            </w:r>
          </w:p>
        </w:tc>
      </w:tr>
      <w:tr>
        <w:tc>
          <w:tcPr>
            <w:tcW w:type="dxa" w:w="4026"/>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Elena Marchetti (Associate)</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£320</w:t>
            </w:r>
          </w:p>
        </w:tc>
        <w:tc>
          <w:tcPr>
            <w:tcW w:type="dxa" w:w="25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40-50</w:t>
            </w:r>
          </w:p>
        </w:tc>
      </w:tr>
    </w:tbl>
    <w:p>
      <w:pPr>
        <w:pStyle w:val="Heading2"/>
      </w:pPr>
      <w:r>
        <w:t xml:space="preserve">4. SDLT and the purchase price</w:t>
      </w:r>
    </w:p>
    <w:p>
      <w:pPr>
        <w:spacing w:after="120"/>
      </w:pPr>
      <w:r>
        <w:t xml:space="preserve">On the basis of a purchase price of £14,250,000 and a non-residential/commercial rate of SDLT, we estimate SDLT of £711,250, payable by the Buyer within 14 days of completion. This is an estimate only; the SDLT return will be prepared and submitted following completion.</w:t>
      </w:r>
    </w:p>
    <w:p>
      <w:pPr>
        <w:pStyle w:val="Heading2"/>
      </w:pPr>
      <w:r>
        <w:t xml:space="preserve">5. Client due diligence and money laundering</w:t>
      </w:r>
    </w:p>
    <w:p>
      <w:pPr>
        <w:spacing w:after="120"/>
      </w:pPr>
      <w:r>
        <w:t xml:space="preserve">We are required to verify the identity of our client and, where relevant, the source of funds. We have completed our identity checks for Aldous Wren Capital Limited and will require confirmation of the source of the acquisition funds before completion. Please note that we do not accept cash payments.</w:t>
      </w:r>
    </w:p>
    <w:p>
      <w:pPr>
        <w:pStyle w:val="Heading2"/>
      </w:pPr>
      <w:r>
        <w:t xml:space="preserve">6. Terms of business</w:t>
      </w:r>
    </w:p>
    <w:p>
      <w:pPr>
        <w:spacing w:after="120"/>
      </w:pPr>
      <w:r>
        <w:t xml:space="preserve">Our engagement is subject to the enclosed Standard Terms of Business, which include provisions on our liability (capped at £3,000,000 in aggregate for this matter, save where such a cap is not permitted by law), storage and destruction of files, complaints handling and our regulation by the Solicitors Regulation Authority.</w:t>
      </w:r>
    </w:p>
    <w:p>
      <w:pPr>
        <w:pStyle w:val="Heading2"/>
      </w:pPr>
      <w:r>
        <w:t xml:space="preserve">7. Next steps</w:t>
      </w:r>
    </w:p>
    <w:p>
      <w:pPr>
        <w:spacing w:after="120"/>
      </w:pPr>
      <w:r>
        <w:t xml:space="preserve">Please confirm your agreement to these terms by signing and returning the enclosed copy of this letter. We are ready to begin work on receipt of the draft contract and title pack from the Seller's solicitors, Marlowe Greaves LLP.</w:t>
      </w:r>
    </w:p>
    <w:p>
      <w:pPr>
        <w:spacing w:after="200"/>
      </w:pPr>
      <w:r>
        <w:t xml:space="preserve">We look forward to working with you on this acquisition.</w:t>
      </w:r>
    </w:p>
    <w:p>
      <w:pPr>
        <w:spacing w:after="240"/>
      </w:pPr>
      <w:r>
        <w:t xml:space="preserve">Yours sincerely</w:t>
      </w:r>
    </w:p>
    <w:p>
      <w:pPr>
        <w:spacing w:after="20"/>
      </w:pPr>
      <w:r>
        <w:rPr>
          <w:b/>
          <w:bCs/>
        </w:rPr>
        <w:t xml:space="preserve">Sarah Whitfield</w:t>
      </w:r>
    </w:p>
    <w:p>
      <w:pPr>
        <w:spacing w:after="20"/>
      </w:pPr>
      <w:r>
        <w:t xml:space="preserve">Partner, Real Estate</w:t>
      </w:r>
    </w:p>
    <w:p>
      <w:pPr>
        <w:spacing w:after="200"/>
      </w:pPr>
      <w:r>
        <w:t xml:space="preserve">For and on behalf of Whitfield Carter LLP</w:t>
      </w:r>
    </w:p>
    <w:p>
      <w:pPr>
        <w:spacing w:after="200"/>
      </w:pPr>
      <w:r>
        <w:t xml:space="preserve">Enc: Standard Terms of Business</w:t>
      </w:r>
    </w:p>
    <w:p>
      <w:pPr>
        <w:spacing w:after="320"/>
      </w:pPr>
      <w:r>
        <w:rPr>
          <w:i/>
          <w:iCs/>
        </w:rPr>
        <w:t xml:space="preserve">I confirm my agreement, on behalf of Aldous Wren Capital Limited, to the terms of this letter and the enclosed Standard Terms of Business.</w:t>
      </w:r>
    </w:p>
    <w:p>
      <w:pPr>
        <w:spacing w:after="20"/>
      </w:pPr>
      <w:r>
        <w:t xml:space="preserve">Signed: ................................................        Date: ..........................</w:t>
      </w:r>
    </w:p>
    <w:p>
      <w:pPr>
        <w:spacing w:after="20"/>
      </w:pPr>
      <w:r>
        <w:t xml:space="preserve">Name: Marcus Aldous</w:t>
      </w:r>
    </w:p>
    <w:p>
      <w:pPr>
        <w:spacing w:after="120"/>
      </w:pPr>
      <w:r>
        <w:t xml:space="preserve">For and on behalf of Aldous Wren Capital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Engagement Letter — Kingsmoor House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2026-07-01T09:25:02.876Z</dcterms:created>
  <dcterms:modified xsi:type="dcterms:W3CDTF">2026-07-01T09:25:02.877Z</dcterms:modified>
</cp:coreProperties>
</file>

<file path=docProps/custom.xml><?xml version="1.0" encoding="utf-8"?>
<Properties xmlns="http://schemas.openxmlformats.org/officeDocument/2006/custom-properties" xmlns:vt="http://schemas.openxmlformats.org/officeDocument/2006/docPropsVTypes"/>
</file>