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b/>
          <w:bCs/>
        </w:rPr>
        <w:t xml:space="preserve">DATED  19 JANUARY 2026</w:t>
      </w:r>
    </w:p>
    <w:p>
      <w:pPr>
        <w:spacing w:after="80"/>
        <w:jc w:val="center"/>
      </w:pPr>
      <w:r>
        <w:rPr>
          <w:b/>
          <w:bCs/>
          <w:sz w:val="22"/>
          <w:szCs w:val="22"/>
        </w:rPr>
        <w:t xml:space="preserve">Hartside Estates Limited</w:t>
      </w:r>
    </w:p>
    <w:p>
      <w:pPr>
        <w:spacing w:after="80"/>
        <w:jc w:val="center"/>
      </w:pPr>
      <w:r>
        <w:t xml:space="preserve">(1)</w:t>
      </w:r>
    </w:p>
    <w:p>
      <w:pPr>
        <w:spacing w:after="80"/>
        <w:jc w:val="center"/>
      </w:pPr>
      <w:r>
        <w:rPr>
          <w:b/>
          <w:bCs/>
          <w:sz w:val="22"/>
          <w:szCs w:val="22"/>
        </w:rPr>
        <w:t xml:space="preserve">AWC Meridian Propco Limited</w:t>
      </w:r>
    </w:p>
    <w:p>
      <w:pPr>
        <w:spacing w:after="80"/>
        <w:jc w:val="center"/>
      </w:pPr>
      <w:r>
        <w:t xml:space="preserve">(2)</w:t>
      </w:r>
    </w:p>
    <w:p>
      <w:pPr>
        <w:spacing w:after="80"/>
        <w:jc w:val="center"/>
      </w:pPr>
      <w:r>
        <w:rPr>
          <w:b/>
          <w:bCs/>
          <w:sz w:val="22"/>
          <w:szCs w:val="22"/>
        </w:rPr>
        <w:t xml:space="preserve">Northgate Tooling Ltd</w:t>
      </w:r>
    </w:p>
    <w:p>
      <w:pPr>
        <w:spacing w:after="200"/>
        <w:jc w:val="center"/>
      </w:pPr>
      <w:r>
        <w:t xml:space="preserve">(3)</w:t>
      </w:r>
    </w:p>
    <w:p>
      <w:pPr>
        <w:spacing w:after="80"/>
        <w:jc w:val="center"/>
      </w:pPr>
      <w:r>
        <w:rPr>
          <w:b/>
          <w:bCs/>
          <w:sz w:val="24"/>
          <w:szCs w:val="24"/>
        </w:rPr>
        <w:t xml:space="preserve">DEED OF ASSIGNMENT OF RENT DEPOSIT</w:t>
      </w:r>
    </w:p>
    <w:p>
      <w:pPr>
        <w:spacing w:after="200"/>
        <w:jc w:val="center"/>
      </w:pPr>
      <w:r>
        <w:rPr>
          <w:sz w:val="18"/>
          <w:szCs w:val="18"/>
        </w:rPr>
        <w:t xml:space="preserve">relating to Unit 6, Meridian Trade Park</w:t>
      </w:r>
    </w:p>
    <w:p>
      <w:r>
        <w:br w:type="page"/>
      </w:r>
    </w:p>
    <w:p>
      <w:pPr>
        <w:spacing w:after="140"/>
        <w:jc w:val="center"/>
      </w:pPr>
      <w:r>
        <w:rPr>
          <w:b/>
          <w:bCs/>
          <w:sz w:val="24"/>
          <w:szCs w:val="24"/>
        </w:rPr>
        <w:t xml:space="preserve">DEED OF ASSIGNMENT OF RENT DEPOSIT</w:t>
      </w:r>
    </w:p>
    <w:p>
      <w:pPr>
        <w:spacing w:after="80"/>
        <w:jc w:val="both"/>
      </w:pPr>
      <w:r>
        <w:t xml:space="preserve">This Deed is made on 19 January 2026</w:t>
      </w:r>
    </w:p>
    <w:p>
      <w:pPr>
        <w:pStyle w:val="Heading2"/>
      </w:pPr>
      <w:r>
        <w:t xml:space="preserve">Parties</w:t>
      </w:r>
    </w:p>
    <w:p>
      <w:pPr>
        <w:spacing w:after="60"/>
        <w:ind w:left="600" w:hanging="454"/>
        <w:jc w:val="both"/>
      </w:pPr>
      <w:r>
        <w:t xml:space="preserve">(1)  </w:t>
      </w:r>
      <w:r>
        <w:t xml:space="preserve">Hartside Estates Limited (company no. 06721140) (the “Outgoing Landlord”);</w:t>
      </w:r>
    </w:p>
    <w:p>
      <w:pPr>
        <w:spacing w:after="60"/>
        <w:ind w:left="600" w:hanging="454"/>
        <w:jc w:val="both"/>
      </w:pPr>
      <w:r>
        <w:t xml:space="preserve">(2)  </w:t>
      </w:r>
      <w:r>
        <w:t xml:space="preserve">AWC Meridian Propco Limited (company no. 15402217) (the “Incoming Landlord”); and</w:t>
      </w:r>
    </w:p>
    <w:p>
      <w:pPr>
        <w:spacing w:after="60"/>
        <w:ind w:left="600" w:hanging="454"/>
        <w:jc w:val="both"/>
      </w:pPr>
      <w:r>
        <w:t xml:space="preserve">(3)  </w:t>
      </w:r>
      <w:r>
        <w:t xml:space="preserve">Northgate Tooling Ltd (company no. 07744120) (the “Tenant”).</w:t>
      </w:r>
    </w:p>
    <w:p>
      <w:pPr>
        <w:pStyle w:val="Heading2"/>
      </w:pPr>
      <w:r>
        <w:t xml:space="preserve">Background</w:t>
      </w:r>
    </w:p>
    <w:p>
      <w:pPr>
        <w:spacing w:after="80"/>
        <w:jc w:val="both"/>
      </w:pPr>
      <w:r>
        <w:t xml:space="preserve">(A)  By a lease dated 18 December 2018 the Outgoing Landlord let Unit 6 at Meridian Trade Park to the Tenant for a term expiring on 24 December 2028 (the “Lease”).</w:t>
      </w:r>
    </w:p>
    <w:p>
      <w:pPr>
        <w:spacing w:after="80"/>
        <w:jc w:val="both"/>
      </w:pPr>
      <w:r>
        <w:t xml:space="preserve">(B)  By a rent deposit deed dated 14 December 2021 (the “Original Deed”) the Tenant paid to the Outgoing Landlord the sum of £84,000 (the “Deposit”) as security for the performance of the Tenant’s obligations under the Lease.</w:t>
      </w:r>
    </w:p>
    <w:p>
      <w:pPr>
        <w:spacing w:after="80"/>
        <w:jc w:val="both"/>
      </w:pPr>
      <w:r>
        <w:t xml:space="preserve">(C)  The Outgoing Landlord has agreed to sell, and the Incoming Landlord has agreed to buy, the reversion to the Lease. The parties have agreed to assign the benefit of the Original Deed and the Deposit to the Incoming Landlord on the terms of this Deed.</w:t>
      </w:r>
    </w:p>
    <w:p>
      <w:pPr>
        <w:pStyle w:val="Heading1"/>
      </w:pPr>
      <w:r>
        <w:t xml:space="preserve">Operative provisions</w:t>
      </w:r>
    </w:p>
    <w:p>
      <w:pPr>
        <w:spacing w:after="60" w:before="100"/>
        <w:jc w:val="both"/>
      </w:pPr>
      <w:r>
        <w:rPr>
          <w:b/>
          <w:bCs/>
        </w:rPr>
        <w:t xml:space="preserve">1. </w:t>
      </w:r>
      <w:r>
        <w:rPr>
          <w:b/>
          <w:bCs/>
        </w:rPr>
        <w:t xml:space="preserve">Assignment  </w:t>
      </w:r>
      <w:r>
        <w:t xml:space="preserve">The Outgoing Landlord assigns to the Incoming Landlord all its right, title and interest in and to the Deposit and the Original Deed with effect from the date of this Deed.</w:t>
      </w:r>
    </w:p>
    <w:p>
      <w:pPr>
        <w:spacing w:after="60" w:before="100"/>
        <w:jc w:val="both"/>
      </w:pPr>
      <w:r>
        <w:rPr>
          <w:b/>
          <w:bCs/>
        </w:rPr>
        <w:t xml:space="preserve">2. </w:t>
      </w:r>
      <w:r>
        <w:rPr>
          <w:b/>
          <w:bCs/>
        </w:rPr>
        <w:t xml:space="preserve">Transfer of the Deposit  </w:t>
      </w:r>
      <w:r>
        <w:t xml:space="preserve">On completion of the sale of the reversion the Outgoing Landlord will account to the Incoming Landlord for the Deposit (together with any interest accrued and less any sums properly applied in accordance with the Original Deed) by way of adjustment to the completion monies.</w:t>
      </w:r>
    </w:p>
    <w:p>
      <w:pPr>
        <w:spacing w:after="60" w:before="100"/>
        <w:jc w:val="both"/>
      </w:pPr>
      <w:r>
        <w:rPr>
          <w:b/>
          <w:bCs/>
        </w:rPr>
        <w:t xml:space="preserve">3. </w:t>
      </w:r>
      <w:r>
        <w:rPr>
          <w:b/>
          <w:bCs/>
        </w:rPr>
        <w:t xml:space="preserve">Tenant’s acknowledgement  </w:t>
      </w:r>
      <w:r>
        <w:t xml:space="preserve">The Tenant acknowledges that, with effect from the date of this Deed, the Original Deed has effect as if the Incoming Landlord were named in it in place of the Outgoing Landlord, and that the Incoming Landlord is entitled to exercise all the rights and remedies of the landlord under the Original Deed.</w:t>
      </w:r>
    </w:p>
    <w:p>
      <w:pPr>
        <w:spacing w:after="60" w:before="100"/>
        <w:jc w:val="both"/>
      </w:pPr>
      <w:r>
        <w:rPr>
          <w:b/>
          <w:bCs/>
        </w:rPr>
        <w:t xml:space="preserve">4. </w:t>
      </w:r>
      <w:r>
        <w:rPr>
          <w:b/>
          <w:bCs/>
        </w:rPr>
        <w:t xml:space="preserve">Incoming Landlord’s covenant  </w:t>
      </w:r>
      <w:r>
        <w:t xml:space="preserve">The Incoming Landlord covenants with the Tenant to observe and perform the obligations of the landlord under the Original Deed from the date of this Deed, including the obligation to repay the Deposit (so far as not properly applied) at the end of the term in accordance with the Original Deed.</w:t>
      </w:r>
    </w:p>
    <w:p>
      <w:pPr>
        <w:spacing w:after="60" w:before="100"/>
        <w:jc w:val="both"/>
      </w:pPr>
      <w:r>
        <w:rPr>
          <w:b/>
          <w:bCs/>
        </w:rPr>
        <w:t xml:space="preserve">5. </w:t>
      </w:r>
      <w:r>
        <w:rPr>
          <w:b/>
          <w:bCs/>
        </w:rPr>
        <w:t xml:space="preserve">Outgoing Landlord released  </w:t>
      </w:r>
      <w:r>
        <w:t xml:space="preserve">The Tenant releases the Outgoing Landlord from its obligations under the Original Deed arising on or after the date of this Deed.</w:t>
      </w:r>
    </w:p>
    <w:p>
      <w:pPr>
        <w:spacing w:after="60" w:before="100"/>
        <w:jc w:val="both"/>
      </w:pPr>
      <w:r>
        <w:rPr>
          <w:b/>
          <w:bCs/>
        </w:rPr>
        <w:t xml:space="preserve">6. </w:t>
      </w:r>
      <w:r>
        <w:rPr>
          <w:b/>
          <w:bCs/>
        </w:rPr>
        <w:t xml:space="preserve">Continuing effect  </w:t>
      </w:r>
      <w:r>
        <w:t xml:space="preserve">Save as varied by this Deed, the Original Deed continues in full force and effect.</w:t>
      </w:r>
    </w:p>
    <w:p>
      <w:pPr>
        <w:spacing w:after="60" w:before="100"/>
        <w:jc w:val="both"/>
      </w:pPr>
      <w:r>
        <w:rPr>
          <w:b/>
          <w:bCs/>
        </w:rPr>
        <w:t xml:space="preserve">7. </w:t>
      </w:r>
      <w:r>
        <w:rPr>
          <w:b/>
          <w:bCs/>
        </w:rPr>
        <w:t xml:space="preserve">Governing law  </w:t>
      </w:r>
      <w:r>
        <w:t xml:space="preserve">This Deed and any dispute arising out of it are governed by the law of England and Wales.</w:t>
      </w:r>
    </w:p>
    <w:p>
      <w:r>
        <w:t xml:space="preserve"/>
      </w:r>
    </w:p>
    <w:p>
      <w:pPr>
        <w:spacing w:after="80"/>
        <w:jc w:val="both"/>
      </w:pPr>
      <w:r>
        <w:t xml:space="preserve">In witness of which this document has been executed as a deed and delivered on the date stated at the beginning of it.</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F2F2F2" w:val="clear"/>
            <w:tcMar>
              <w:top w:type="dxa" w:w="50"/>
              <w:left w:type="dxa" w:w="90"/>
              <w:bottom w:type="dxa" w:w="50"/>
              <w:right w:type="dxa" w:w="90"/>
            </w:tcMar>
          </w:tcPr>
          <w:p>
            <w:pPr>
              <w:jc w:val="left"/>
            </w:pPr>
            <w:r>
              <w:rPr>
                <w:b/>
                <w:bCs/>
                <w:sz w:val="18"/>
                <w:szCs w:val="18"/>
              </w:rPr>
              <w:t xml:space="preserve">Executed as a deed by Hartside Estates Limited</w:t>
            </w:r>
          </w:p>
        </w:tc>
      </w:tr>
      <w:tr>
        <w:tc>
          <w:tcPr>
            <w:tcW w:type="dxa" w:w="9026"/>
            <w:tcBorders>
              <w:top w:val="single" w:color="BBBBBB" w:sz="1"/>
              <w:left w:val="single" w:color="BBBBBB" w:sz="1"/>
              <w:bottom w:val="single" w:color="BBBBBB" w:sz="1"/>
              <w:right w:val="single" w:color="BBBBBB" w:sz="1"/>
            </w:tcBorders>
            <w:tcMar>
              <w:top w:type="dxa" w:w="50"/>
              <w:left w:type="dxa" w:w="90"/>
              <w:bottom w:type="dxa" w:w="50"/>
              <w:right w:type="dxa" w:w="90"/>
            </w:tcMar>
          </w:tcPr>
          <w:p>
            <w:pPr>
              <w:jc w:val="left"/>
            </w:pPr>
            <w:r>
              <w:rPr>
                <w:b w:val="false"/>
                <w:bCs w:val="false"/>
                <w:sz w:val="18"/>
                <w:szCs w:val="18"/>
              </w:rPr>
              <w:t xml:space="preserve">Director: ......................................   Director/Secretary: ......................................</w:t>
            </w:r>
          </w:p>
        </w:tc>
      </w:tr>
      <w:tr>
        <w:tc>
          <w:tcPr>
            <w:tcW w:type="dxa" w:w="9026"/>
            <w:tcBorders>
              <w:top w:val="single" w:color="BBBBBB" w:sz="1"/>
              <w:left w:val="single" w:color="BBBBBB" w:sz="1"/>
              <w:bottom w:val="single" w:color="BBBBBB" w:sz="1"/>
              <w:right w:val="single" w:color="BBBBBB" w:sz="1"/>
            </w:tcBorders>
            <w:shd w:fill="F2F2F2" w:val="clear"/>
            <w:tcMar>
              <w:top w:type="dxa" w:w="50"/>
              <w:left w:type="dxa" w:w="90"/>
              <w:bottom w:type="dxa" w:w="50"/>
              <w:right w:type="dxa" w:w="90"/>
            </w:tcMar>
          </w:tcPr>
          <w:p>
            <w:pPr>
              <w:jc w:val="left"/>
            </w:pPr>
            <w:r>
              <w:rPr>
                <w:b/>
                <w:bCs/>
                <w:sz w:val="18"/>
                <w:szCs w:val="18"/>
              </w:rPr>
              <w:t xml:space="preserve">Executed as a deed by AWC Meridian Propco Limited</w:t>
            </w:r>
          </w:p>
        </w:tc>
      </w:tr>
      <w:tr>
        <w:tc>
          <w:tcPr>
            <w:tcW w:type="dxa" w:w="9026"/>
            <w:tcBorders>
              <w:top w:val="single" w:color="BBBBBB" w:sz="1"/>
              <w:left w:val="single" w:color="BBBBBB" w:sz="1"/>
              <w:bottom w:val="single" w:color="BBBBBB" w:sz="1"/>
              <w:right w:val="single" w:color="BBBBBB" w:sz="1"/>
            </w:tcBorders>
            <w:tcMar>
              <w:top w:type="dxa" w:w="50"/>
              <w:left w:type="dxa" w:w="90"/>
              <w:bottom w:type="dxa" w:w="50"/>
              <w:right w:type="dxa" w:w="90"/>
            </w:tcMar>
          </w:tcPr>
          <w:p>
            <w:pPr>
              <w:jc w:val="left"/>
            </w:pPr>
            <w:r>
              <w:rPr>
                <w:b w:val="false"/>
                <w:bCs w:val="false"/>
                <w:sz w:val="18"/>
                <w:szCs w:val="18"/>
              </w:rPr>
              <w:t xml:space="preserve">Director: ......................................   Director/Secretary: ......................................</w:t>
            </w:r>
          </w:p>
        </w:tc>
      </w:tr>
      <w:tr>
        <w:tc>
          <w:tcPr>
            <w:tcW w:type="dxa" w:w="9026"/>
            <w:tcBorders>
              <w:top w:val="single" w:color="BBBBBB" w:sz="1"/>
              <w:left w:val="single" w:color="BBBBBB" w:sz="1"/>
              <w:bottom w:val="single" w:color="BBBBBB" w:sz="1"/>
              <w:right w:val="single" w:color="BBBBBB" w:sz="1"/>
            </w:tcBorders>
            <w:shd w:fill="F2F2F2" w:val="clear"/>
            <w:tcMar>
              <w:top w:type="dxa" w:w="50"/>
              <w:left w:type="dxa" w:w="90"/>
              <w:bottom w:type="dxa" w:w="50"/>
              <w:right w:type="dxa" w:w="90"/>
            </w:tcMar>
          </w:tcPr>
          <w:p>
            <w:pPr>
              <w:jc w:val="left"/>
            </w:pPr>
            <w:r>
              <w:rPr>
                <w:b/>
                <w:bCs/>
                <w:sz w:val="18"/>
                <w:szCs w:val="18"/>
              </w:rPr>
              <w:t xml:space="preserve">Executed as a deed by Northgate Tooling Ltd</w:t>
            </w:r>
          </w:p>
        </w:tc>
      </w:tr>
      <w:tr>
        <w:tc>
          <w:tcPr>
            <w:tcW w:type="dxa" w:w="9026"/>
            <w:tcBorders>
              <w:top w:val="single" w:color="BBBBBB" w:sz="1"/>
              <w:left w:val="single" w:color="BBBBBB" w:sz="1"/>
              <w:bottom w:val="single" w:color="BBBBBB" w:sz="1"/>
              <w:right w:val="single" w:color="BBBBBB" w:sz="1"/>
            </w:tcBorders>
            <w:tcMar>
              <w:top w:type="dxa" w:w="50"/>
              <w:left w:type="dxa" w:w="90"/>
              <w:bottom w:type="dxa" w:w="50"/>
              <w:right w:type="dxa" w:w="90"/>
            </w:tcMar>
          </w:tcPr>
          <w:p>
            <w:pPr>
              <w:jc w:val="left"/>
            </w:pPr>
            <w:r>
              <w:rPr>
                <w:b w:val="false"/>
                <w:bCs w:val="false"/>
                <w:sz w:val="18"/>
                <w:szCs w:val="18"/>
              </w:rPr>
              <w:t xml:space="preserve">Director: ......................................   Director/Secretary: ......................................</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2"/>
      </w:pBdr>
      <w:tabs>
        <w:tab w:val="right" w:pos="9026"/>
      </w:tabs>
    </w:pPr>
    <w:r>
      <w:rPr>
        <w:color w:val="777777"/>
        <w:sz w:val="14"/>
        <w:szCs w:val="14"/>
      </w:rPr>
      <w:t xml:space="preserve">Rent Deposit Deed — Unit 6</w:t>
    </w:r>
    <w:r>
      <w:rPr>
        <w:color w:val="777777"/>
        <w:sz w:val="14"/>
        <w:szCs w:val="14"/>
      </w:rPr>
      <w:t xml:space="preserve">	Page </w:t>
    </w:r>
    <w:r>
      <w:rPr>
        <w:color w:val="777777"/>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00"/>
      <w:outlineLvl w:val="0"/>
    </w:pPr>
    <w:rPr>
      <w:rFonts w:ascii="Arial" w:cs="Arial" w:eastAsia="Arial" w:hAnsi="Arial"/>
      <w:b/>
      <w:bCs/>
      <w:sz w:val="24"/>
      <w:szCs w:val="24"/>
    </w:rPr>
  </w:style>
  <w:style w:type="paragraph" w:styleId="Heading2">
    <w:name w:val="Heading 2"/>
    <w:basedOn w:val="Normal"/>
    <w:next w:val="Normal"/>
    <w:qFormat/>
    <w:pPr>
      <w:spacing w:after="70" w:before="140"/>
      <w:outlineLvl w:val="1"/>
    </w:pPr>
    <w:rPr>
      <w:rFonts w:ascii="Arial" w:cs="Arial" w:eastAsia="Arial" w:hAnsi="Arial"/>
      <w:b/>
      <w:bCs/>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2026-06-27T22:19:34.155Z</dcterms:created>
  <dcterms:modified xsi:type="dcterms:W3CDTF">2026-06-27T22:19:34.155Z</dcterms:modified>
</cp:coreProperties>
</file>

<file path=docProps/custom.xml><?xml version="1.0" encoding="utf-8"?>
<Properties xmlns="http://schemas.openxmlformats.org/officeDocument/2006/custom-properties" xmlns:vt="http://schemas.openxmlformats.org/officeDocument/2006/docPropsVTypes"/>
</file>