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6"/>
          <w:szCs w:val="26"/>
        </w:rPr>
        <w:t xml:space="preserve">PROJECT QUARTZ</w:t>
      </w:r>
    </w:p>
    <w:p>
      <w:pPr>
        <w:spacing w:after="120"/>
        <w:jc w:val="center"/>
      </w:pPr>
      <w:r>
        <w:rPr>
          <w:b/>
          <w:bCs/>
        </w:rPr>
        <w:t xml:space="preserve">Completion / Signing Checklist</w:t>
      </w:r>
    </w:p>
    <w:p>
      <w:pPr>
        <w:spacing w:after="120"/>
        <w:jc w:val="center"/>
      </w:pPr>
      <w:r>
        <w:rPr>
          <w:i/>
          <w:iCs/>
        </w:rPr>
        <w:t xml:space="preserve">Target signing date: 22 January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2300"/>
        <w:gridCol w:w="1500"/>
      </w:tblGrid>
      <w:tr>
        <w:trPr>
          <w:tblHeader/>
        </w:trPr>
        <w:tc>
          <w:tcPr>
            <w:tcW w:type="dxa" w:w="6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b/>
                <w:bCs/>
                <w:sz w:val="18"/>
                <w:szCs w:val="18"/>
              </w:rPr>
              <w:t xml:space="preserve">#</w:t>
            </w:r>
          </w:p>
        </w:tc>
        <w:tc>
          <w:tcPr>
            <w:tcW w:type="dxa" w:w="46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b/>
                <w:bCs/>
                <w:sz w:val="18"/>
                <w:szCs w:val="18"/>
              </w:rPr>
              <w:t xml:space="preserve">Document / Step</w:t>
            </w:r>
          </w:p>
        </w:tc>
        <w:tc>
          <w:tcPr>
            <w:tcW w:type="dxa" w:w="23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b/>
                <w:bCs/>
                <w:sz w:val="18"/>
                <w:szCs w:val="18"/>
              </w:rPr>
              <w:t xml:space="preserve">Responsible</w:t>
            </w:r>
          </w:p>
        </w:tc>
        <w:tc>
          <w:tcPr>
            <w:tcW w:type="dxa" w:w="15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b/>
                <w:bCs/>
                <w:sz w:val="18"/>
                <w:szCs w:val="18"/>
              </w:rPr>
              <w:t xml:space="preserve">Status</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1</w:t>
            </w:r>
          </w:p>
        </w:tc>
        <w:tc>
          <w:tcPr>
            <w:tcW w:type="dxa" w:w="4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Patent and Know-How Licence Agreement (execution version)</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WC / Birchall Stone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Final</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2</w:t>
            </w:r>
          </w:p>
        </w:tc>
        <w:tc>
          <w:tcPr>
            <w:tcW w:type="dxa" w:w="4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Disclosure Letter and disclosure bundle</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WC</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Final</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3</w:t>
            </w:r>
          </w:p>
        </w:tc>
        <w:tc>
          <w:tcPr>
            <w:tcW w:type="dxa" w:w="4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Side letter (qualification milestone &amp; secondment)</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WC</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Final</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4</w:t>
            </w:r>
          </w:p>
        </w:tc>
        <w:tc>
          <w:tcPr>
            <w:tcW w:type="dxa" w:w="4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Arkwright board minutes approving the Licence</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Arkwright / WC</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Signed 9 Jan 2026</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5</w:t>
            </w:r>
          </w:p>
        </w:tc>
        <w:tc>
          <w:tcPr>
            <w:tcW w:type="dxa" w:w="4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Caldera board / committee approval</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Birchall Stone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Confirmed</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6</w:t>
            </w:r>
          </w:p>
        </w:tc>
        <w:tc>
          <w:tcPr>
            <w:tcW w:type="dxa" w:w="4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Technology Transfer Schedule (Schedule 4) finalised</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Arkwright (R. Menon)</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Final</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7</w:t>
            </w:r>
          </w:p>
        </w:tc>
        <w:tc>
          <w:tcPr>
            <w:tcW w:type="dxa" w:w="4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Hartington IP freedom-to-operate confirmation</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Hartington IP</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Received</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8</w:t>
            </w:r>
          </w:p>
        </w:tc>
        <w:tc>
          <w:tcPr>
            <w:tcW w:type="dxa" w:w="4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Export-control classification letter (PL5001)</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Arkwright</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Received</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9</w:t>
            </w:r>
          </w:p>
        </w:tc>
        <w:tc>
          <w:tcPr>
            <w:tcW w:type="dxa" w:w="4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Payment of upfront fee 4,500,000 pounds</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Caldera / Accounts</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On signing</w:t>
            </w:r>
          </w:p>
        </w:tc>
      </w:tr>
      <w:tr>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10</w:t>
            </w:r>
          </w:p>
        </w:tc>
        <w:tc>
          <w:tcPr>
            <w:tcW w:type="dxa" w:w="4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Counterpart signature pages exchanged and dated</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WC</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sz w:val="18"/>
                <w:szCs w:val="18"/>
              </w:rPr>
              <w:t xml:space="preserve">On signing</w:t>
            </w:r>
          </w:p>
        </w:tc>
      </w:tr>
    </w:tbl>
    <w:p>
      <w:pPr>
        <w:spacing w:after="120"/>
      </w:pPr>
      <w:r>
        <w:t xml:space="preserve">Notes: Completion to occur by exchange of executed counterparts under clause 16 of the Licence. Upfront fee to be received in cleared funds to the Licensors account before release of signature pages.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808080"/>
        <w:sz w:val="14"/>
        <w:szCs w:val="14"/>
      </w:rPr>
      <w:t xml:space="preserve">Whitfield Carter LLP — Confidential and may be legally privileged.</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lvl w:ilvl="1" w15:tentative="1">
      <w:start w:val="1"/>
      <w:numFmt w:val="decimal"/>
      <w:lvlText w:val="%1.%2"/>
      <w:lvlJc w:val="left"/>
      <w:pPr>
        <w:ind w:left="560" w:hanging="560"/>
      </w:pPr>
    </w:lvl>
    <w:lvl w:ilvl="2" w15:tentative="1">
      <w:start w:val="1"/>
      <w:numFmt w:val="lowerLetter"/>
      <w:lvlText w:val="(%3)"/>
      <w:lvlJc w:val="left"/>
      <w:pPr>
        <w:ind w:left="1120" w:hanging="480"/>
      </w:pPr>
    </w:lvl>
  </w:abstractNum>
  <w:abstractNum w:abstractNumId="3"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2026-06-30T21:48:19.408Z</dcterms:created>
  <dcterms:modified xsi:type="dcterms:W3CDTF">2026-06-30T21:48:19.408Z</dcterms:modified>
</cp:coreProperties>
</file>

<file path=docProps/custom.xml><?xml version="1.0" encoding="utf-8"?>
<Properties xmlns="http://schemas.openxmlformats.org/officeDocument/2006/custom-properties" xmlns:vt="http://schemas.openxmlformats.org/officeDocument/2006/docPropsVTypes"/>
</file>