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right"/>
      </w:pPr>
      <w:r>
        <w:t xml:space="preserve">Claim No. HT-2026-000214</w:t>
      </w:r>
    </w:p>
    <w:p>
      <w:pPr>
        <w:spacing w:after="80"/>
        <w:jc w:val="right"/>
      </w:pPr>
      <w:r>
        <w:t xml:space="preserve">Claimant’s second witness statement  —  T. Morrow  —  6 May 2026</w:t>
      </w:r>
    </w:p>
    <w:p>
      <w:pPr>
        <w:spacing w:after="20"/>
        <w:jc w:val="center"/>
      </w:pPr>
      <w:r>
        <w:rPr>
          <w:b/>
          <w:bCs/>
        </w:rPr>
        <w:t xml:space="preserve">IN THE HIGH COURT OF JUSTICE, TECHNOLOGY AND CONSTRUCTION COURT (KBD)</w:t>
      </w:r>
    </w:p>
    <w:p>
      <w:pPr>
        <w:spacing w:after="40"/>
        <w:jc w:val="center"/>
      </w:pPr>
      <w:r>
        <w:rPr>
          <w:b/>
          <w:bCs/>
        </w:rPr>
        <w:t xml:space="preserve">BRACKEN COATINGS &amp; SURFACE TECHNOLOGIES LIMITED (Claimant) -and- MARLDON PROCESS SYSTEMS LIMITED (Defendant)</w:t>
      </w:r>
    </w:p>
    <w:p>
      <w:pPr>
        <w:spacing w:after="160"/>
        <w:jc w:val="center"/>
      </w:pPr>
      <w:r>
        <w:rPr>
          <w:b/>
          <w:bCs/>
        </w:rPr>
        <w:t xml:space="preserve">WITNESS STATEMENT OF THOMAS MORROW</w:t>
      </w:r>
    </w:p>
    <w:p>
      <w:pPr>
        <w:pStyle w:val="ListParagraph"/>
        <w:numPr>
          <w:ilvl w:val="0"/>
          <w:numId w:val="2"/>
        </w:numPr>
        <w:spacing w:after="120"/>
      </w:pPr>
      <w:r>
        <w:t xml:space="preserve">I am Thomas Morrow, Process Engineer employed by Bracken Coatings &amp; Surface Technologies Limited. I am a chartered chemical engineer (MIChemE). I make this statement from my own knowledge and from the commissioning and maintenance records I maintained.</w:t>
      </w:r>
    </w:p>
    <w:p>
      <w:pPr>
        <w:pStyle w:val="ListParagraph"/>
        <w:numPr>
          <w:ilvl w:val="0"/>
          <w:numId w:val="2"/>
        </w:numPr>
        <w:spacing w:after="120"/>
      </w:pPr>
      <w:r>
        <w:t xml:space="preserve">I was Bracken’s technical point of contact during commissioning of the Marldon system. I kept the daily commissioning logs and recorded membrane transmembrane pressure (TMP), permeate flux and treated-effluent quality.</w:t>
      </w:r>
    </w:p>
    <w:p>
      <w:pPr>
        <w:pStyle w:val="ListParagraph"/>
        <w:numPr>
          <w:ilvl w:val="0"/>
          <w:numId w:val="2"/>
        </w:numPr>
        <w:spacing w:after="120"/>
      </w:pPr>
      <w:r>
        <w:t xml:space="preserve">From the first week of the performance test it was apparent that the membranes were operating at TMP values far above design. The TMP rose from a clean value of around 0.2 bar to over 0.6 bar within days, which indicates rapid and severe fouling. The permeate flux fell well below the design value of 25 litres per square metre per hour.</w:t>
      </w:r>
    </w:p>
    <w:p>
      <w:pPr>
        <w:pStyle w:val="ListParagraph"/>
        <w:numPr>
          <w:ilvl w:val="0"/>
          <w:numId w:val="2"/>
        </w:numPr>
        <w:spacing w:after="120"/>
      </w:pPr>
      <w:r>
        <w:t xml:space="preserve">In my view, supported by the membrane manufacturer’s own datasheet, the installed membrane area was inadequate for our organic loading. Marldon had sized the system on a chemical oxygen demand loading of around 1,200 mg/l, whereas our actual effluent, which we had disclosed to Marldon, runs at 1,900 to 2,200 mg/l. The system was therefore undersized from the start.</w:t>
      </w:r>
    </w:p>
    <w:p>
      <w:pPr>
        <w:pStyle w:val="ListParagraph"/>
        <w:numPr>
          <w:ilvl w:val="0"/>
          <w:numId w:val="2"/>
        </w:numPr>
        <w:spacing w:after="120"/>
      </w:pPr>
      <w:r>
        <w:t xml:space="preserve">The permeate pumps used EPDM elastomers. Our effluent contains residual solvents and surfactants that attack EPDM. The correct selection would have been a fluoroelastomer (Viton) seal. I raised this with Marldon’s commissioning engineer in December 2024 but was told the specification was “as designed”.</w:t>
      </w:r>
    </w:p>
    <w:p>
      <w:pPr>
        <w:pStyle w:val="ListParagraph"/>
        <w:numPr>
          <w:ilvl w:val="0"/>
          <w:numId w:val="2"/>
        </w:numPr>
        <w:spacing w:after="120"/>
      </w:pPr>
      <w:r>
        <w:t xml:space="preserve">I exhibit the commissioning logs and the membrane and pump datasheets. They show, in my opinion, that the failures were caused by Marldon’s design and specification choices, not by anything Bracken did in operating the plant.</w:t>
      </w:r>
    </w:p>
    <w:p>
      <w:pPr>
        <w:spacing w:after="120"/>
      </w:pPr>
      <w:r>
        <w:t xml:space="preserve"/>
      </w:r>
    </w:p>
    <w:p>
      <w:pPr>
        <w:spacing w:after="40"/>
      </w:pPr>
      <w:r>
        <w:rPr>
          <w:b/>
          <w:bCs/>
        </w:rPr>
        <w:t xml:space="preserve">Statement of Truth</w:t>
      </w:r>
    </w:p>
    <w:p>
      <w:pPr>
        <w:spacing w:after="80"/>
      </w:pPr>
      <w:r>
        <w:t xml:space="preserve">I believe that the facts stated in this witness statement are true. I understand that proceedings for contempt of court may be brought against anyone who makes a false statement in a document verified by a statement of truth without an honest belief in its truth.</w:t>
      </w:r>
    </w:p>
    <w:p>
      <w:pPr>
        <w:spacing w:after="120"/>
      </w:pPr>
      <w:r>
        <w:t xml:space="preserve">Signed: …………………   Thomas Morrow</w:t>
      </w:r>
    </w:p>
    <w:p>
      <w:pPr>
        <w:spacing w:after="120"/>
      </w:pPr>
      <w:r>
        <w:t xml:space="preserve">Dated: 6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Witness Statement — T Morrow</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2026-06-29T12:21:05.151Z</dcterms:created>
  <dcterms:modified xsi:type="dcterms:W3CDTF">2026-06-29T12:21:05.151Z</dcterms:modified>
</cp:coreProperties>
</file>

<file path=docProps/custom.xml><?xml version="1.0" encoding="utf-8"?>
<Properties xmlns="http://schemas.openxmlformats.org/officeDocument/2006/custom-properties" xmlns:vt="http://schemas.openxmlformats.org/officeDocument/2006/docPropsVTypes"/>
</file>