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DEED OF ASSIGNMENT OF RENT DEPOSIT</w:t>
      </w:r>
    </w:p>
    <w:p>
      <w:pPr>
        <w:spacing w:after="200"/>
        <w:jc w:val="center"/>
      </w:pPr>
      <w:r>
        <w:rPr>
          <w:sz w:val="20"/>
          <w:szCs w:val="20"/>
        </w:rPr>
        <w:t xml:space="preserve">relating to floors 3–5, Redwood House, 14 Aldersgate Street, London EC1A 4HD</w:t>
      </w:r>
    </w:p>
    <w:p>
      <w:pPr>
        <w:spacing w:after="120"/>
      </w:pPr>
      <w:r>
        <w:rPr>
          <w:b/>
          <w:bCs/>
        </w:rPr>
        <w:t xml:space="preserve">DATE: 15 May 2026</w:t>
      </w:r>
    </w:p>
    <w:p>
      <w:pPr>
        <w:pStyle w:val="Heading2"/>
      </w:pPr>
      <w:r>
        <w:t xml:space="preserve">Parties</w:t>
      </w:r>
    </w:p>
    <w:p>
      <w:pPr>
        <w:spacing w:after="120"/>
      </w:pPr>
      <w:r>
        <w:t xml:space="preserve">(1) HARTMOOR ESTATES LIMITED (company no. 07744120) (the “Assignor”); and</w:t>
      </w:r>
    </w:p>
    <w:p>
      <w:pPr>
        <w:spacing w:after="120"/>
      </w:pPr>
      <w:r>
        <w:t xml:space="preserve">(2) CALDERFIELD REDWOOD PROPCO LIMITED (company no. 16042288) (the “Assignee”).</w:t>
      </w:r>
    </w:p>
    <w:p>
      <w:pPr>
        <w:pStyle w:val="Heading2"/>
      </w:pPr>
      <w:r>
        <w:t xml:space="preserve">Background</w:t>
      </w:r>
    </w:p>
    <w:p>
      <w:pPr>
        <w:pStyle w:val="ListParagraph"/>
        <w:numPr>
          <w:ilvl w:val="0"/>
          <w:numId w:val="2"/>
        </w:numPr>
        <w:spacing w:after="120"/>
      </w:pPr>
      <w:r>
        <w:t xml:space="preserve">By a rent deposit deed dated 2 April 2019 (the “Rent Deposit Deed”) made between the Assignor and Mercer Wells LLP (the “Tenant”), the Tenant paid the Assignor a deposit of £180,000 (the “Deposit”) as security for the performance of the Tenant’s obligations under its lease of floors 3 to 5 of the Property.</w:t>
      </w:r>
    </w:p>
    <w:p>
      <w:pPr>
        <w:pStyle w:val="ListParagraph"/>
        <w:numPr>
          <w:ilvl w:val="0"/>
          <w:numId w:val="2"/>
        </w:numPr>
        <w:spacing w:after="120"/>
      </w:pPr>
      <w:r>
        <w:t xml:space="preserve">The Assignor has today transferred the freehold reversion to the Property to the Assignee and has agreed to assign to the Assignee all its rights, title and interest in the Rent Deposit Deed and the Deposit.</w:t>
      </w:r>
    </w:p>
    <w:p>
      <w:pPr>
        <w:pStyle w:val="Heading2"/>
      </w:pPr>
      <w:r>
        <w:t xml:space="preserve">Operative provisions</w:t>
      </w:r>
    </w:p>
    <w:p>
      <w:pPr>
        <w:pStyle w:val="ListParagraph"/>
        <w:numPr>
          <w:ilvl w:val="0"/>
          <w:numId w:val="2"/>
        </w:numPr>
        <w:spacing w:after="120"/>
      </w:pPr>
      <w:r>
        <w:t xml:space="preserve">In consideration of the matters set out above, the Assignor assigns to the Assignee absolutely all of the Assignor’s rights, title and interest in and to the Rent Deposit Deed and the Deposit, together with the right to receive and hold the Deposit on the terms of the Rent Deposit Deed.</w:t>
      </w:r>
    </w:p>
    <w:p>
      <w:pPr>
        <w:pStyle w:val="ListParagraph"/>
        <w:numPr>
          <w:ilvl w:val="0"/>
          <w:numId w:val="2"/>
        </w:numPr>
        <w:spacing w:after="120"/>
      </w:pPr>
      <w:r>
        <w:t xml:space="preserve">The Assignor confirms that it has paid the Deposit of £180,000 to the Assignee on or before the date of this deed and that, save for the Deposit, it holds no other deposit or security in respect of the Tenancies.</w:t>
      </w:r>
    </w:p>
    <w:p>
      <w:pPr>
        <w:pStyle w:val="ListParagraph"/>
        <w:numPr>
          <w:ilvl w:val="0"/>
          <w:numId w:val="2"/>
        </w:numPr>
        <w:spacing w:after="120"/>
      </w:pPr>
      <w:r>
        <w:t xml:space="preserve">The Assignee will from the date of this deed perform and observe the Assignor’s obligations under the Rent Deposit Deed and will indemnify the Assignor against any liability arising from any failure to do so after the date of this deed.</w:t>
      </w:r>
    </w:p>
    <w:p>
      <w:pPr>
        <w:pStyle w:val="ListParagraph"/>
        <w:numPr>
          <w:ilvl w:val="0"/>
          <w:numId w:val="2"/>
        </w:numPr>
        <w:spacing w:after="120"/>
      </w:pPr>
      <w:r>
        <w:t xml:space="preserve">The Assignor and the Assignee will give notice of this assignment to the Tenant in accordance with the Rent Deposit Deed.</w:t>
      </w:r>
    </w:p>
    <w:p>
      <w:pPr>
        <w:pStyle w:val="ListParagraph"/>
        <w:numPr>
          <w:ilvl w:val="0"/>
          <w:numId w:val="2"/>
        </w:numPr>
        <w:spacing w:after="120"/>
      </w:pPr>
      <w:r>
        <w:t xml:space="preserve">This deed is governed by the law of England and Wales.</w:t>
      </w:r>
    </w:p>
    <w:p>
      <w:pPr>
        <w:spacing w:after="120" w:before="200"/>
      </w:pPr>
      <w:r>
        <w:t xml:space="preserve">EXECUTED as a deed by HARTMOOR ESTATES LIMITED acting by a director ............................</w:t>
      </w:r>
    </w:p>
    <w:p>
      <w:pPr>
        <w:spacing w:after="120" w:before="120"/>
      </w:pPr>
      <w:r>
        <w:t xml:space="preserve">EXECUTED as a deed by CALDERFIELD REDWOOD PROPCO LIMITED acting by a director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3"/>
        <w:szCs w:val="13"/>
      </w:rPr>
      <w:t xml:space="preserve">Whitfield Carter LLP is a limited liability partnership registered in England &amp; Wales (OC— ). Confidential and may be legally privileged.</w:t>
    </w:r>
  </w:p>
  <w:p>
    <w:pPr>
      <w:tabs>
        <w:tab w:val="right" w:pos="9026"/>
      </w:tabs>
    </w:pPr>
    <w:r>
      <w:rPr>
        <w:sz w:val="14"/>
        <w:szCs w:val="14"/>
      </w:rPr>
      <w:t xml:space="preserve"/>
    </w:r>
    <w:r>
      <w:rPr>
        <w:sz w:val="14"/>
        <w:szCs w:val="14"/>
      </w:rPr>
      <w:t xml:space="preserve">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1"/>
      </w:pBdr>
    </w:pPr>
    <w:r>
      <w:rPr>
        <w:color w:val="555555"/>
        <w:sz w:val="14"/>
        <w:szCs w:val="14"/>
      </w:rPr>
      <w:t xml:space="preserve">22 Bishopsgate, London EC2N 4BQ  •  DX 134777 Bishopsgate  •  +44 (0)20 7946 0500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900" w:hanging="600"/>
      </w:pPr>
    </w:lvl>
    <w:lvl w:ilvl="2" w15:tentative="1">
      <w:start w:val="1"/>
      <w:numFmt w:val="lowerLetter"/>
      <w:lvlText w:val="(%3)"/>
      <w:lvlJc w:val="left"/>
      <w:pPr>
        <w:ind w:left="1300" w:hanging="5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2026-06-29T18:01:55.648Z</dcterms:created>
  <dcterms:modified xsi:type="dcterms:W3CDTF">2026-06-29T18:01:55.648Z</dcterms:modified>
</cp:coreProperties>
</file>

<file path=docProps/custom.xml><?xml version="1.0" encoding="utf-8"?>
<Properties xmlns="http://schemas.openxmlformats.org/officeDocument/2006/custom-properties" xmlns:vt="http://schemas.openxmlformats.org/officeDocument/2006/docPropsVTypes"/>
</file>