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spacing w:after="0"/>
      </w:pPr>
      <w:r>
        <w:rPr>
          <w:color w:val="595959"/>
          <w:sz w:val="18"/>
          <w:szCs w:val="18"/>
        </w:rPr>
        <w:t xml:space="preserve">22 Bishopsgate, London EC2N 4BQ</w:t>
      </w:r>
    </w:p>
    <w:p>
      <w:pPr>
        <w:pBdr>
          <w:bottom w:val="single" w:color="1F3864" w:sz="6" w:space="4"/>
        </w:pBdr>
        <w:spacing w:after="200"/>
      </w:pPr>
      <w:r>
        <w:rPr>
          <w:color w:val="595959"/>
          <w:sz w:val="18"/>
          <w:szCs w:val="18"/>
        </w:rPr>
        <w:t xml:space="preserve">T +44 (0)20 7946 0100   whitfieldcarter.com</w:t>
      </w:r>
    </w:p>
    <w:p>
      <w:pPr>
        <w:pStyle w:val="Title"/>
      </w:pPr>
      <w:r>
        <w:t xml:space="preserve">RENT DEPOSIT DEED</w:t>
      </w:r>
    </w:p>
    <w:p>
      <w:pPr>
        <w:spacing w:after="200"/>
        <w:jc w:val="center"/>
        <w:rPr>
          <w:i/>
          <w:iCs/>
          <w:color w:val="7F7F7F"/>
        </w:rPr>
      </w:pPr>
      <w:r>
        <w:rPr>
          <w:i/>
          <w:iCs/>
          <w:color w:val="7F7F7F"/>
        </w:rPr>
        <w:t xml:space="preserve">relating to the Third Floor of Vertex House, 14–18 Calder Street, Leeds LS1 5QT</w:t>
      </w:r>
    </w:p>
    <w:p>
      <w:pPr>
        <w:spacing w:after="120" w:line="276"/>
        <w:rPr>
          <w:b/>
          <w:bCs/>
        </w:rPr>
      </w:pPr>
      <w:r>
        <w:rPr>
          <w:b/>
          <w:bCs/>
        </w:rPr>
        <w:t xml:space="preserve">DATE:  19 January 2026</w:t>
      </w:r>
    </w:p>
    <w:p>
      <w:pPr>
        <w:pStyle w:val="Heading2"/>
      </w:pPr>
      <w:r>
        <w:t xml:space="preserve">PARTIES</w:t>
      </w:r>
    </w:p>
    <w:p>
      <w:pPr>
        <w:spacing w:after="120" w:line="276"/>
      </w:pPr>
      <w:r>
        <w:t xml:space="preserve">(1)  Calderfield Capital Partners Limited (company number 07731420) whose registered office is at Calderfield House, 8 Bedford Row, London WC1R 4BU (the “Landlord”).</w:t>
      </w:r>
    </w:p>
    <w:p>
      <w:pPr>
        <w:spacing w:after="120" w:line="276"/>
      </w:pPr>
      <w:r>
        <w:t xml:space="preserve">(2)  Larchmont Advisory Group Limited (company number 12488603) whose registered office is at 5th Floor, 30 Wellington Street, Leeds LS1 4DL (the “Tenant”).</w:t>
      </w:r>
    </w:p>
    <w:p>
      <w:pPr>
        <w:pStyle w:val="Heading2"/>
      </w:pPr>
      <w:r>
        <w:t xml:space="preserve">BACKGROUND</w:t>
      </w:r>
    </w:p>
    <w:p>
      <w:pPr>
        <w:spacing w:after="120" w:line="276"/>
      </w:pPr>
      <w:r>
        <w:t xml:space="preserve">(A)  By a lease of even date with this deed (the “Lease”) the Landlord has granted to the Tenant a lease of the Premises for a term of 15 years.</w:t>
      </w:r>
    </w:p>
    <w:p>
      <w:pPr>
        <w:spacing w:after="120" w:line="276"/>
      </w:pPr>
      <w:r>
        <w:t xml:space="preserve">(B)  It is a condition of the grant of the Lease that the Tenant pays to the Landlord the Deposit to be held on the terms of this deed as security for the performance of the Tenant’s obligations under the Lease.</w:t>
      </w:r>
    </w:p>
    <w:p>
      <w:pPr>
        <w:pStyle w:val="Heading2"/>
      </w:pPr>
      <w:r>
        <w:t xml:space="preserve">OPERATIVE PROVISIONS</w:t>
      </w:r>
    </w:p>
    <w:p>
      <w:pPr>
        <w:spacing w:after="80" w:before="200"/>
      </w:pPr>
      <w:r>
        <w:rPr>
          <w:b/>
          <w:bCs/>
        </w:rPr>
        <w:t xml:space="preserve">1. </w:t>
      </w:r>
      <w:r>
        <w:rPr>
          <w:b/>
          <w:bCs/>
        </w:rPr>
        <w:t xml:space="preserve">Definitions</w:t>
      </w:r>
    </w:p>
    <w:p>
      <w:pPr>
        <w:spacing w:after="100" w:line="276"/>
        <w:ind w:left="360"/>
      </w:pPr>
      <w:r>
        <w:t xml:space="preserve">“Deposit” means the sum of £124,195 together with VAT of £24,839 (making £149,034 in total), being a sum equal to 6 months’ Principal Rent plus VAT.</w:t>
      </w:r>
    </w:p>
    <w:p>
      <w:pPr>
        <w:spacing w:after="100" w:line="276"/>
        <w:ind w:left="360"/>
      </w:pPr>
      <w:r>
        <w:t xml:space="preserve">“Deposit Account” means an interest-bearing account in the Landlord’s name with a clearing bank into which the Deposit is paid.</w:t>
      </w:r>
    </w:p>
    <w:p>
      <w:pPr>
        <w:spacing w:after="100" w:line="276"/>
        <w:ind w:left="360"/>
      </w:pPr>
      <w:r>
        <w:t xml:space="preserve">“Interest” means the interest from time to time accruing on the Deposit in the Deposit Account.</w:t>
      </w:r>
    </w:p>
    <w:p>
      <w:pPr>
        <w:spacing w:after="100" w:line="276"/>
        <w:ind w:left="360"/>
      </w:pPr>
      <w:r>
        <w:t xml:space="preserve">Words and expressions defined in the Lease have the same meanings in this deed.</w:t>
      </w:r>
    </w:p>
    <w:p>
      <w:pPr>
        <w:spacing w:after="80" w:before="200"/>
      </w:pPr>
      <w:r>
        <w:rPr>
          <w:b/>
          <w:bCs/>
        </w:rPr>
        <w:t xml:space="preserve">2. </w:t>
      </w:r>
      <w:r>
        <w:rPr>
          <w:b/>
          <w:bCs/>
        </w:rPr>
        <w:t xml:space="preserve">Payment of the Deposit</w:t>
      </w:r>
    </w:p>
    <w:p>
      <w:pPr>
        <w:spacing w:after="100" w:line="276"/>
        <w:ind w:left="360"/>
      </w:pPr>
      <w:r>
        <w:t xml:space="preserve">On the date of this deed the Tenant has paid the Deposit to the Landlord, who shall hold it in the Deposit Account on the terms of this deed.</w:t>
      </w:r>
    </w:p>
    <w:p>
      <w:pPr>
        <w:spacing w:after="100" w:line="276"/>
        <w:ind w:left="360"/>
      </w:pPr>
      <w:r>
        <w:t xml:space="preserve">The Deposit and any Interest belong to the Tenant subject to the Landlord’s rights under this deed; the Landlord is not a trustee of the Deposit.</w:t>
      </w:r>
    </w:p>
    <w:p>
      <w:pPr>
        <w:spacing w:after="80" w:before="200"/>
      </w:pPr>
      <w:r>
        <w:rPr>
          <w:b/>
          <w:bCs/>
        </w:rPr>
        <w:t xml:space="preserve">3. </w:t>
      </w:r>
      <w:r>
        <w:rPr>
          <w:b/>
          <w:bCs/>
        </w:rPr>
        <w:t xml:space="preserve">Landlord’s right to withdraw</w:t>
      </w:r>
    </w:p>
    <w:p>
      <w:pPr>
        <w:spacing w:after="100" w:line="276"/>
        <w:ind w:left="360"/>
      </w:pPr>
      <w:r>
        <w:t xml:space="preserve">The Landlord may withdraw from the Deposit Account such sums as are equal to any Principal Rent or other sums due under the Lease which remain unpaid, and any cost, loss or liability suffered by the Landlord as a result of any breach by the Tenant of its obligations under the Lease.</w:t>
      </w:r>
    </w:p>
    <w:p>
      <w:pPr>
        <w:spacing w:after="100" w:line="276"/>
        <w:ind w:left="360"/>
      </w:pPr>
      <w:r>
        <w:t xml:space="preserve">The Landlord shall give the Tenant written notice of any withdrawal within 5 working days of making it.</w:t>
      </w:r>
    </w:p>
    <w:p>
      <w:pPr>
        <w:spacing w:after="80" w:before="200"/>
      </w:pPr>
      <w:r>
        <w:rPr>
          <w:b/>
          <w:bCs/>
        </w:rPr>
        <w:t xml:space="preserve">4. </w:t>
      </w:r>
      <w:r>
        <w:rPr>
          <w:b/>
          <w:bCs/>
        </w:rPr>
        <w:t xml:space="preserve">Top-up</w:t>
      </w:r>
    </w:p>
    <w:p>
      <w:pPr>
        <w:spacing w:after="100" w:line="276"/>
        <w:ind w:left="360"/>
      </w:pPr>
      <w:r>
        <w:t xml:space="preserve">If the Landlord makes any withdrawal, the Tenant shall within 10 working days of demand pay to the Landlord such sum as is required to restore the Deposit to its full amount (including, where applicable, VAT).</w:t>
      </w:r>
    </w:p>
    <w:p>
      <w:pPr>
        <w:spacing w:after="80" w:before="200"/>
      </w:pPr>
      <w:r>
        <w:rPr>
          <w:b/>
          <w:bCs/>
        </w:rPr>
        <w:t xml:space="preserve">5. </w:t>
      </w:r>
      <w:r>
        <w:rPr>
          <w:b/>
          <w:bCs/>
        </w:rPr>
        <w:t xml:space="preserve">Partial release after three years</w:t>
      </w:r>
    </w:p>
    <w:p>
      <w:pPr>
        <w:spacing w:after="100" w:line="276"/>
        <w:ind w:left="360"/>
      </w:pPr>
      <w:r>
        <w:t xml:space="preserve">Provided that the Tenant has paid the Principal Rent and all other sums due under the Lease on the due dates throughout the first three years of the term and there is then no subsisting breach of the Tenant’s covenants, the Landlord shall within 20 working days of the Tenant’s written request release to the Tenant one-half of the Deposit together with a proportionate part of the Interest.</w:t>
      </w:r>
    </w:p>
    <w:p>
      <w:pPr>
        <w:spacing w:after="80" w:before="200"/>
      </w:pPr>
      <w:r>
        <w:rPr>
          <w:b/>
          <w:bCs/>
        </w:rPr>
        <w:t xml:space="preserve">6. </w:t>
      </w:r>
      <w:r>
        <w:rPr>
          <w:b/>
          <w:bCs/>
        </w:rPr>
        <w:t xml:space="preserve">Release of the balance</w:t>
      </w:r>
    </w:p>
    <w:p>
      <w:pPr>
        <w:spacing w:after="100" w:line="276"/>
        <w:ind w:left="360"/>
      </w:pPr>
      <w:r>
        <w:t xml:space="preserve">The Landlord shall release the balance of the Deposit and any remaining Interest to the Tenant within 20 working days after the later of (a) the end of the term and (b) the date on which the Tenant has performed and observed all its obligations under the Lease and given up the Premises with vacant possession, less any sums properly due to the Landlord.</w:t>
      </w:r>
    </w:p>
    <w:p>
      <w:pPr>
        <w:spacing w:after="80" w:before="200"/>
      </w:pPr>
      <w:r>
        <w:rPr>
          <w:b/>
          <w:bCs/>
        </w:rPr>
        <w:t xml:space="preserve">7. </w:t>
      </w:r>
      <w:r>
        <w:rPr>
          <w:b/>
          <w:bCs/>
        </w:rPr>
        <w:t xml:space="preserve">Assignment by the Tenant</w:t>
      </w:r>
    </w:p>
    <w:p>
      <w:pPr>
        <w:spacing w:after="100" w:line="276"/>
        <w:ind w:left="360"/>
      </w:pPr>
      <w:r>
        <w:t xml:space="preserve">On a lawful assignment of the Lease the Landlord shall, subject to clause 6, release the Deposit to the outgoing Tenant on receipt of an equivalent deposit from the incoming tenant (if so required by the Landlord) and completion of a fresh rent deposit deed.</w:t>
      </w:r>
    </w:p>
    <w:p>
      <w:pPr>
        <w:spacing w:after="80" w:before="200"/>
      </w:pPr>
      <w:r>
        <w:rPr>
          <w:b/>
          <w:bCs/>
        </w:rPr>
        <w:t xml:space="preserve">8. </w:t>
      </w:r>
      <w:r>
        <w:rPr>
          <w:b/>
          <w:bCs/>
        </w:rPr>
        <w:t xml:space="preserve">Insolvency</w:t>
      </w:r>
    </w:p>
    <w:p>
      <w:pPr>
        <w:spacing w:after="100" w:line="276"/>
        <w:ind w:left="360"/>
      </w:pPr>
      <w:r>
        <w:t xml:space="preserve">If an event of insolvency occurs in relation to the Tenant, the Deposit shall be held by the Landlord absolutely as security for the Tenant’s obligations and the Landlord may apply it in or towards discharge of any sums due under the Lease.</w:t>
      </w:r>
    </w:p>
    <w:p>
      <w:pPr>
        <w:spacing w:after="80" w:before="200"/>
      </w:pPr>
      <w:r>
        <w:rPr>
          <w:b/>
          <w:bCs/>
        </w:rPr>
        <w:t xml:space="preserve">9. </w:t>
      </w:r>
      <w:r>
        <w:rPr>
          <w:b/>
          <w:bCs/>
        </w:rPr>
        <w:t xml:space="preserve">Charge</w:t>
      </w:r>
    </w:p>
    <w:p>
      <w:pPr>
        <w:spacing w:after="100" w:line="276"/>
        <w:ind w:left="360"/>
      </w:pPr>
      <w:r>
        <w:t xml:space="preserve">The Tenant charges the Deposit and the Interest to the Landlord by way of first fixed charge as a continuing security for the performance of the Tenant’s obligations under the Lease and this deed.</w:t>
      </w:r>
    </w:p>
    <w:p>
      <w:pPr>
        <w:spacing w:after="80" w:before="200"/>
      </w:pPr>
      <w:r>
        <w:rPr>
          <w:b/>
          <w:bCs/>
        </w:rPr>
        <w:t xml:space="preserve">10. </w:t>
      </w:r>
      <w:r>
        <w:rPr>
          <w:b/>
          <w:bCs/>
        </w:rPr>
        <w:t xml:space="preserve">Governing law</w:t>
      </w:r>
    </w:p>
    <w:p>
      <w:pPr>
        <w:spacing w:after="100" w:line="276"/>
        <w:ind w:left="360"/>
      </w:pPr>
      <w:r>
        <w:t xml:space="preserve">This deed and any dispute arising out of it are governed by the law of England and Wales and the parties submit to the exclusive jurisdiction of the courts of England and Wales.</w:t>
      </w:r>
    </w:p>
    <w:p>
      <w:pPr>
        <w:spacing w:before="200"/>
        <w:rPr>
          <w:b/>
          <w:bCs/>
        </w:rPr>
      </w:pPr>
      <w:r>
        <w:rPr>
          <w:b/>
          <w:bCs/>
        </w:rPr>
        <w:t xml:space="preserve">IN WITNESS of which this deed has been executed and delivered on the date first stated above.</w:t>
      </w:r>
    </w:p>
    <w:p>
      <w:pPr>
        <w:spacing w:after="0" w:line="300"/>
      </w:pPr>
      <w:r>
        <w:t xml:space="preserve"/>
      </w:r>
    </w:p>
    <w:p>
      <w:pPr>
        <w:spacing w:after="0" w:line="300"/>
      </w:pPr>
      <w:r>
        <w:t xml:space="preserve">EXECUTED as a DEED by Calderfield Capital Partners Limited</w:t>
      </w:r>
    </w:p>
    <w:p>
      <w:pPr>
        <w:spacing w:after="0" w:line="300"/>
      </w:pPr>
      <w:r>
        <w:t xml:space="preserve">acting by a director ............................................</w:t>
      </w:r>
    </w:p>
    <w:p>
      <w:pPr>
        <w:spacing w:after="0" w:line="300"/>
      </w:pPr>
      <w:r>
        <w:t xml:space="preserve">in the presence of: ............................................</w:t>
      </w:r>
    </w:p>
    <w:p>
      <w:pPr>
        <w:spacing w:after="0" w:line="300"/>
      </w:pPr>
      <w:r>
        <w:t xml:space="preserve"/>
      </w:r>
    </w:p>
    <w:p>
      <w:pPr>
        <w:spacing w:after="0" w:line="300"/>
      </w:pPr>
      <w:r>
        <w:t xml:space="preserve">EXECUTED as a DEED by Larchmont Advisory Group Limited</w:t>
      </w:r>
    </w:p>
    <w:p>
      <w:pPr>
        <w:spacing w:after="0" w:line="300"/>
      </w:pPr>
      <w:r>
        <w:t xml:space="preserve">acting by a director ............................................</w:t>
      </w:r>
    </w:p>
    <w:p>
      <w:pPr>
        <w:spacing w:after="0" w:line="300"/>
      </w:pPr>
      <w:r>
        <w:t xml:space="preserve">in the presence of: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spacing w:before="80"/>
    </w:pPr>
    <w:r>
      <w:rPr>
        <w:color w:val="808080"/>
        <w:sz w:val="13"/>
        <w:szCs w:val="13"/>
      </w:rPr>
      <w:t xml:space="preserve">Whitfield Carter LLP is a limited liability partnership registered in England and Wales (OC418827). Confidential and may be legally privileged.</w:t>
    </w:r>
  </w:p>
  <w:p>
    <w:pPr>
      <w:jc w:val="right"/>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Project Vertex — Rent Deposit Deed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Calibri" w:cs="Calibri" w:eastAsia="Calibri" w:hAnsi="Calibri"/>
      <w:b/>
      <w:bCs/>
      <w:sz w:val="30"/>
      <w:szCs w:val="30"/>
    </w:rPr>
  </w:style>
  <w:style w:type="paragraph" w:styleId="Heading1">
    <w:name w:val="Heading 1"/>
    <w:basedOn w:val="Normal"/>
    <w:next w:val="Normal"/>
    <w:qFormat/>
    <w:pPr>
      <w:spacing w:after="140" w:before="260"/>
      <w:outlineLvl w:val="0"/>
    </w:pPr>
    <w:rPr>
      <w:rFonts w:ascii="Calibri" w:cs="Calibri" w:eastAsia="Calibri" w:hAnsi="Calibri"/>
      <w:b/>
      <w:bCs/>
      <w:sz w:val="24"/>
      <w:szCs w:val="24"/>
    </w:rPr>
  </w:style>
  <w:style w:type="paragraph" w:styleId="Heading2">
    <w:name w:val="Heading 2"/>
    <w:basedOn w:val="Normal"/>
    <w:next w:val="Normal"/>
    <w:qFormat/>
    <w:pPr>
      <w:spacing w:after="100" w:before="18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2026-06-27T22:13:38.881Z</dcterms:created>
  <dcterms:modified xsi:type="dcterms:W3CDTF">2026-06-27T22:13:38.881Z</dcterms:modified>
</cp:coreProperties>
</file>

<file path=docProps/custom.xml><?xml version="1.0" encoding="utf-8"?>
<Properties xmlns="http://schemas.openxmlformats.org/officeDocument/2006/custom-properties" xmlns:vt="http://schemas.openxmlformats.org/officeDocument/2006/docPropsVTypes"/>
</file>