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MUTUAL NON-DISCLOSURE AGREEMENT</w:t>
      </w:r>
    </w:p>
    <w:p>
      <w:pPr>
        <w:spacing w:after="120"/>
      </w:pPr>
      <w:r>
        <w:rPr>
          <w:b/>
          <w:bCs/>
        </w:rPr>
        <w:t xml:space="preserve">Project Falcon</w:t>
      </w:r>
    </w:p>
    <w:p>
      <w:pPr>
        <w:spacing w:after="120"/>
      </w:pPr>
      <w:r>
        <w:t xml:space="preserve">THIS AGREEMENT is dated 12 November 2025 and made</w:t>
      </w:r>
    </w:p>
    <w:p>
      <w:pPr>
        <w:spacing w:after="120"/>
      </w:pPr>
      <w:r>
        <w:rPr>
          <w:b/>
          <w:bCs/>
        </w:rPr>
        <w:t xml:space="preserve">BETWEEN:</w:t>
      </w:r>
    </w:p>
    <w:p>
      <w:pPr>
        <w:pStyle w:val="ListParagraph"/>
        <w:numPr>
          <w:ilvl w:val="0"/>
          <w:numId w:val="2"/>
        </w:numPr>
        <w:spacing w:after="80"/>
      </w:pPr>
      <w:r>
        <w:t xml:space="preserve">Calderstone Capital Partners LLP (registered number OC418562), whose registered office is at 18 St James’s Square, London SW1Y 4JR (“Calderstone”); and</w:t>
      </w:r>
    </w:p>
    <w:p>
      <w:pPr>
        <w:pStyle w:val="ListParagraph"/>
        <w:numPr>
          <w:ilvl w:val="0"/>
          <w:numId w:val="2"/>
        </w:numPr>
        <w:spacing w:after="80"/>
      </w:pPr>
      <w:r>
        <w:t xml:space="preserve">Wren &amp; Hartley Limited (registered number 06642318), whose registered office is at Brookfield Mill, Clitheroe Road, Whalley, Lancashire BB7 9SE (the “Company”),</w:t>
      </w:r>
    </w:p>
    <w:p>
      <w:pPr>
        <w:spacing w:after="120"/>
      </w:pPr>
      <w:r>
        <w:t xml:space="preserve">each a “Party” and together the “Parties”.</w:t>
      </w:r>
    </w:p>
    <w:p>
      <w:pPr>
        <w:spacing w:after="120"/>
      </w:pPr>
      <w:r>
        <w:rPr>
          <w:b/>
          <w:bCs/>
        </w:rPr>
        <w:t xml:space="preserve">BACKGROUND</w:t>
      </w:r>
    </w:p>
    <w:p>
      <w:pPr>
        <w:spacing w:after="120"/>
      </w:pPr>
      <w:r>
        <w:t xml:space="preserve">The Parties wish to explore a possible transaction involving the acquisition by Calderstone (or a member of its group) of the entire issued share capital of the Company (the “Purpose”). In connection with the Purpose each Party may disclose Confidential Information to the other. This Agreement governs the use and protection of that information.</w:t>
      </w:r>
    </w:p>
    <w:p>
      <w:pPr>
        <w:pStyle w:val="ListParagraph"/>
        <w:numPr>
          <w:ilvl w:val="0"/>
          <w:numId w:val="3"/>
        </w:numPr>
        <w:spacing w:after="80" w:before="160"/>
      </w:pPr>
      <w:r>
        <w:rPr>
          <w:b/>
          <w:bCs/>
        </w:rPr>
        <w:t xml:space="preserve">Definitions and interpretation</w:t>
      </w:r>
    </w:p>
    <w:p>
      <w:pPr>
        <w:spacing w:after="120"/>
      </w:pPr>
      <w:r>
        <w:t xml:space="preserve">In this Agreement: “Confidential Information” means all information of whatever nature (whether oral, written, electronic or in any other form) disclosed by or on behalf of a Party (the “Discloser”) to the other Party (the “Recipient”) in connection with the Purpose, including the existence and terms of any discussions, the identity of the Parties, financial information, customer and supplier lists, recipes, formulations, know-how, business plans and trade secrets, together with all copies, notes and analyses derived from such information.</w:t>
      </w:r>
    </w:p>
    <w:p>
      <w:pPr>
        <w:spacing w:after="120"/>
      </w:pPr>
      <w:r>
        <w:t xml:space="preserve">“Representatives” means, in relation to a Party, its and its group members’ directors, officers, employees, professional advisers and financiers who need to know the Confidential Information for the Purpose.</w:t>
      </w:r>
    </w:p>
    <w:p>
      <w:pPr>
        <w:spacing w:after="120"/>
      </w:pPr>
      <w:r>
        <w:t xml:space="preserve">References to a Party include its successors and permitted assigns.</w:t>
      </w:r>
    </w:p>
    <w:p>
      <w:pPr>
        <w:pStyle w:val="ListParagraph"/>
        <w:numPr>
          <w:ilvl w:val="0"/>
          <w:numId w:val="3"/>
        </w:numPr>
        <w:spacing w:after="80" w:before="160"/>
      </w:pPr>
      <w:r>
        <w:rPr>
          <w:b/>
          <w:bCs/>
        </w:rPr>
        <w:t xml:space="preserve">Confidentiality undertakings</w:t>
      </w:r>
    </w:p>
    <w:p>
      <w:pPr>
        <w:spacing w:after="120"/>
      </w:pPr>
      <w:r>
        <w:t xml:space="preserve">The Recipient shall keep the Confidential Information confidential and shall not use it for any purpose other than the Purpose.</w:t>
      </w:r>
    </w:p>
    <w:p>
      <w:pPr>
        <w:spacing w:after="120"/>
      </w:pPr>
      <w:r>
        <w:t xml:space="preserve">The Recipient may disclose Confidential Information only to its Representatives on a need-to-know basis, and shall procure that each such Representative observes the terms of this Agreement as if it were a party to it. The Recipient shall be liable for any breach of this Agreement by its Representatives.</w:t>
      </w:r>
    </w:p>
    <w:p>
      <w:pPr>
        <w:spacing w:after="120"/>
      </w:pPr>
      <w:r>
        <w:t xml:space="preserve">The undertakings in this clause 2 do not apply to information which: (a) is or becomes public knowledge other than through breach of this Agreement; (b) was lawfully in the Recipient’s possession before disclosure; (c) is lawfully obtained from a third party free of any obligation of confidence; or (d) is required to be disclosed by law, any court of competent jurisdiction or any regulatory authority, provided the Recipient gives the Discloser (where lawful) prompt written notice.</w:t>
      </w:r>
    </w:p>
    <w:p>
      <w:pPr>
        <w:pStyle w:val="ListParagraph"/>
        <w:numPr>
          <w:ilvl w:val="0"/>
          <w:numId w:val="3"/>
        </w:numPr>
        <w:spacing w:after="80" w:before="160"/>
      </w:pPr>
      <w:r>
        <w:rPr>
          <w:b/>
          <w:bCs/>
        </w:rPr>
        <w:t xml:space="preserve">Announcements and non-solicitation</w:t>
      </w:r>
    </w:p>
    <w:p>
      <w:pPr>
        <w:spacing w:after="120"/>
      </w:pPr>
      <w:r>
        <w:t xml:space="preserve">No Party shall make any announcement concerning the Purpose without the prior written consent of the other Party, save as required by law or the rules of any regulatory body.</w:t>
      </w:r>
    </w:p>
    <w:p>
      <w:pPr>
        <w:spacing w:after="120"/>
      </w:pPr>
      <w:r>
        <w:t xml:space="preserve">For a period of 12 months from the date of this Agreement, Calderstone shall not, without the prior written consent of the Company, directly or indirectly solicit for employment any senior employee of the Company with whom it has had contact in connection with the Purpose, save that this shall not prevent the employment of any person responding to a bona fide general recruitment advertisement.</w:t>
      </w:r>
    </w:p>
    <w:p>
      <w:pPr>
        <w:pStyle w:val="ListParagraph"/>
        <w:numPr>
          <w:ilvl w:val="0"/>
          <w:numId w:val="3"/>
        </w:numPr>
        <w:spacing w:after="80" w:before="160"/>
      </w:pPr>
      <w:r>
        <w:rPr>
          <w:b/>
          <w:bCs/>
        </w:rPr>
        <w:t xml:space="preserve">Return of information</w:t>
      </w:r>
    </w:p>
    <w:p>
      <w:pPr>
        <w:spacing w:after="120"/>
      </w:pPr>
      <w:r>
        <w:t xml:space="preserve">On the written request of the Discloser, the Recipient shall promptly return or destroy (and certify the destruction of) all Confidential Information, save that the Recipient may retain one copy to the extent required by law or its bona fide internal compliance procedures.</w:t>
      </w:r>
    </w:p>
    <w:p>
      <w:pPr>
        <w:pStyle w:val="ListParagraph"/>
        <w:numPr>
          <w:ilvl w:val="0"/>
          <w:numId w:val="3"/>
        </w:numPr>
        <w:spacing w:after="80" w:before="160"/>
      </w:pPr>
      <w:r>
        <w:rPr>
          <w:b/>
          <w:bCs/>
        </w:rPr>
        <w:t xml:space="preserve">No representation</w:t>
      </w:r>
    </w:p>
    <w:p>
      <w:pPr>
        <w:spacing w:after="120"/>
      </w:pPr>
      <w:r>
        <w:t xml:space="preserve">Each Discloser reserves all rights in its Confidential Information. No warranty is given as to the accuracy or completeness of any Confidential Information, and no licence is granted under any intellectual property right except the limited right to use the Confidential Information for the Purpose.</w:t>
      </w:r>
    </w:p>
    <w:p>
      <w:pPr>
        <w:pStyle w:val="ListParagraph"/>
        <w:numPr>
          <w:ilvl w:val="0"/>
          <w:numId w:val="3"/>
        </w:numPr>
        <w:spacing w:after="80" w:before="160"/>
      </w:pPr>
      <w:r>
        <w:rPr>
          <w:b/>
          <w:bCs/>
        </w:rPr>
        <w:t xml:space="preserve">Term and remedies</w:t>
      </w:r>
    </w:p>
    <w:p>
      <w:pPr>
        <w:spacing w:after="120"/>
      </w:pPr>
      <w:r>
        <w:t xml:space="preserve">The obligations in this Agreement continue for two years from the date of this Agreement, save in respect of any trade secret, where they continue for so long as the information remains a trade secret.</w:t>
      </w:r>
    </w:p>
    <w:p>
      <w:pPr>
        <w:spacing w:after="120"/>
      </w:pPr>
      <w:r>
        <w:t xml:space="preserve">Each Party acknowledges that damages alone may not be an adequate remedy for breach and that the Discloser shall be entitled to seek injunctive relief.</w:t>
      </w:r>
    </w:p>
    <w:p>
      <w:pPr>
        <w:pStyle w:val="ListParagraph"/>
        <w:numPr>
          <w:ilvl w:val="0"/>
          <w:numId w:val="3"/>
        </w:numPr>
        <w:spacing w:after="80" w:before="160"/>
      </w:pPr>
      <w:r>
        <w:rPr>
          <w:b/>
          <w:bCs/>
        </w:rPr>
        <w:t xml:space="preserve">General</w:t>
      </w:r>
    </w:p>
    <w:p>
      <w:pPr>
        <w:spacing w:after="120"/>
      </w:pPr>
      <w:r>
        <w:t xml:space="preserve">This Agreement constitutes the entire agreement between the Parties relating to the Purpose. No variation is effective unless in writing and signed by each Party.</w:t>
      </w:r>
    </w:p>
    <w:p>
      <w:pPr>
        <w:spacing w:after="120"/>
      </w:pPr>
      <w:r>
        <w:t xml:space="preserve">A person who is not a party to this Agreement has no rights under the Contracts (Rights of Third Parties) Act 1999 to enforce any of its terms.</w:t>
      </w:r>
    </w:p>
    <w:p>
      <w:pPr>
        <w:spacing w:after="120"/>
      </w:pPr>
      <w:r>
        <w:t xml:space="preserve">This Agreement and any dispute arising out of or in connection with it are governed by the laws of England and Wales, and the Parties submit to the exclusive jurisdiction of the courts of England and Wales.</w:t>
      </w:r>
    </w:p>
    <w:p>
      <w:pPr>
        <w:spacing w:after="120"/>
      </w:pPr>
      <w:r>
        <w:t xml:space="preserve"> </w:t>
      </w:r>
    </w:p>
    <w:p>
      <w:r>
        <w:rPr>
          <w:b/>
          <w:bCs/>
        </w:rPr>
        <w:t xml:space="preserve">EXECUTION</w:t>
      </w:r>
    </w:p>
    <w:p>
      <w:pPr>
        <w:spacing w:after="120"/>
      </w:pPr>
      <w:r>
        <w:t xml:space="preserve"> </w:t>
      </w:r>
    </w:p>
    <w:p>
      <w:pPr>
        <w:spacing w:after="120"/>
      </w:pPr>
      <w:r>
        <w:t xml:space="preserve">SIGNED for and on behalf of </w:t>
      </w:r>
    </w:p>
    <w:p>
      <w:pPr>
        <w:spacing w:after="120"/>
      </w:pPr>
      <w:r>
        <w:rPr>
          <w:b/>
          <w:bCs/>
        </w:rPr>
        <w:t xml:space="preserve">Calderstone Capital Partners LLP</w:t>
      </w:r>
    </w:p>
    <w:p>
      <w:pPr>
        <w:spacing w:after="120"/>
      </w:pPr>
      <w:r>
        <w:t xml:space="preserve">by a duly authorised member, duly authorised:</w:t>
      </w:r>
    </w:p>
    <w:p>
      <w:pPr>
        <w:spacing w:after="120"/>
      </w:pPr>
      <w:r>
        <w:t xml:space="preserve">……………………………………………</w:t>
      </w:r>
    </w:p>
    <w:p>
      <w:pPr>
        <w:spacing w:after="120"/>
      </w:pPr>
      <w:r>
        <w:t xml:space="preserve">Name: Adrian Calderstone</w:t>
      </w:r>
    </w:p>
    <w:p>
      <w:pPr>
        <w:spacing w:after="120"/>
      </w:pPr>
      <w:r>
        <w:t xml:space="preserve">Title: Managing Partner</w:t>
      </w:r>
    </w:p>
    <w:p>
      <w:pPr>
        <w:spacing w:after="120"/>
      </w:pPr>
      <w:r>
        <w:t xml:space="preserve"> </w:t>
      </w:r>
    </w:p>
    <w:p>
      <w:pPr>
        <w:spacing w:after="120"/>
      </w:pPr>
      <w:r>
        <w:t xml:space="preserve">SIGNED for and on behalf of </w:t>
      </w:r>
    </w:p>
    <w:p>
      <w:pPr>
        <w:spacing w:after="120"/>
      </w:pPr>
      <w:r>
        <w:rPr>
          <w:b/>
          <w:bCs/>
        </w:rPr>
        <w:t xml:space="preserve">Wren &amp; Hartley Limited</w:t>
      </w:r>
    </w:p>
    <w:p>
      <w:pPr>
        <w:spacing w:after="120"/>
      </w:pPr>
      <w:r>
        <w:t xml:space="preserve">by a director, duly authorised:</w:t>
      </w:r>
    </w:p>
    <w:p>
      <w:pPr>
        <w:spacing w:after="120"/>
      </w:pPr>
      <w:r>
        <w:t xml:space="preserve">……………………………………………</w:t>
      </w:r>
    </w:p>
    <w:p>
      <w:pPr>
        <w:spacing w:after="120"/>
      </w:pPr>
      <w:r>
        <w:t xml:space="preserve">Name: Eleanor Wren</w:t>
      </w:r>
    </w:p>
    <w:p>
      <w:pPr>
        <w:spacing w:after="120"/>
      </w:pPr>
      <w:r>
        <w:t xml:space="preserve">Title: Director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2026-06-29T15:40:20.560Z</dcterms:created>
  <dcterms:modified xsi:type="dcterms:W3CDTF">2026-06-29T15:40:20.561Z</dcterms:modified>
</cp:coreProperties>
</file>

<file path=docProps/custom.xml><?xml version="1.0" encoding="utf-8"?>
<Properties xmlns="http://schemas.openxmlformats.org/officeDocument/2006/custom-properties" xmlns:vt="http://schemas.openxmlformats.org/officeDocument/2006/docPropsVTypes"/>
</file>