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0"/>
      </w:pPr>
      <w:r>
        <w:rPr>
          <w:b/>
          <w:bCs/>
        </w:rPr>
        <w:t xml:space="preserve">PRIVATE &amp; CONFIDENTIAL</w:t>
      </w:r>
      <w:r>
        <w:t xml:space="preserve">	21 April 2026</w:t>
      </w:r>
    </w:p>
    <w:p>
      <w:pPr>
        <w:spacing w:after="120"/>
      </w:pPr>
      <w:r>
        <w:t xml:space="preserve"/>
      </w:r>
    </w:p>
    <w:p>
      <w:pPr>
        <w:spacing w:after="0"/>
      </w:pPr>
      <w:r>
        <w:t xml:space="preserve">Ms Karen Whitlow</w:t>
      </w:r>
    </w:p>
    <w:p>
      <w:pPr>
        <w:spacing w:after="0"/>
      </w:pPr>
      <w:r>
        <w:t xml:space="preserve">HM Inspector of Health and Safety</w:t>
      </w:r>
    </w:p>
    <w:p>
      <w:pPr>
        <w:spacing w:after="0"/>
      </w:pPr>
      <w:r>
        <w:t xml:space="preserve">Health and Safety Executive</w:t>
      </w:r>
    </w:p>
    <w:p>
      <w:pPr>
        <w:spacing w:after="0"/>
      </w:pPr>
      <w:r>
        <w:t xml:space="preserve">West Midlands (Sanctuary Buildings)</w:t>
      </w:r>
    </w:p>
    <w:p>
      <w:pPr>
        <w:spacing w:after="0"/>
      </w:pPr>
      <w:r>
        <w:t xml:space="preserve">By email: karen.whitlow@hse.gov.uk</w:t>
      </w:r>
    </w:p>
    <w:p>
      <w:pPr>
        <w:spacing w:after="120"/>
      </w:pPr>
      <w:r>
        <w:t xml:space="preserve"/>
      </w:r>
    </w:p>
    <w:p>
      <w:r>
        <w:rPr>
          <w:b/>
          <w:bCs/>
        </w:rPr>
        <w:t xml:space="preserve">Re: Calverton Industries Limited — incident of 18 March 2026, Wednesbury (HSE ref WM/SAN/2026/0488); Improvement Notice I/WM/2026/0488/01</w:t>
      </w:r>
    </w:p>
    <w:p>
      <w:pPr>
        <w:spacing w:after="120"/>
      </w:pPr>
      <w:r>
        <w:t xml:space="preserve"/>
      </w:r>
    </w:p>
    <w:p>
      <w:pPr>
        <w:spacing w:after="120"/>
      </w:pPr>
      <w:r>
        <w:t xml:space="preserve">Dear Ms Whitlow,</w:t>
      </w:r>
    </w:p>
    <w:p>
      <w:pPr>
        <w:spacing w:after="120"/>
      </w:pPr>
      <w:r>
        <w:t xml:space="preserve">We act for Calverton Industries Limited. We write further to your inspection of 19 March 2026, the Improvement Notice served on 2 April 2026, and our subsequent correspondence. The purpose of this letter is to confirm the steps the Company has taken and to make representations on the matters raised.</w:t>
      </w:r>
    </w:p>
    <w:p>
      <w:pPr>
        <w:pStyle w:val="ListParagraph"/>
        <w:numPr>
          <w:ilvl w:val="0"/>
          <w:numId w:val="2"/>
        </w:numPr>
        <w:spacing w:after="80" w:before="160"/>
      </w:pPr>
      <w:r>
        <w:rPr>
          <w:b w:val="false"/>
          <w:bCs w:val="false"/>
        </w:rPr>
        <w:t xml:space="preserve">Compliance with the Improvement Notice</w:t>
      </w:r>
    </w:p>
    <w:p>
      <w:pPr>
        <w:spacing w:after="120"/>
      </w:pPr>
      <w:r>
        <w:t xml:space="preserve">The Improvement Notice requires the Company, by 1 June 2026, to ensure that work equipment of the CR-TR class is so guarded and interlocked that access to dangerous parts while in motion is prevented, and to implement an effective system to prevent the defeat of guard interlocks. The Company accepts the substance of the Notice and does not intend to appeal it.</w:t>
      </w:r>
    </w:p>
    <w:p>
      <w:pPr>
        <w:spacing w:after="120"/>
      </w:pPr>
      <w:r>
        <w:t xml:space="preserve">The Company has already: (a) taken all four Excelon EX-class cells out of service; (b) recovered and placed under controlled issue all interlock actuator keys; (c) commissioned its OEM to fit trapped-key interlock systems and dual-channel guard monitoring to the affected cells; and (d) begun a plant-wide review of guarding on all rotating equipment. We enclose the Company’s Remediation and Improvement Plan, which sets out the timetable.</w:t>
      </w:r>
    </w:p>
    <w:p>
      <w:pPr>
        <w:pStyle w:val="ListParagraph"/>
        <w:numPr>
          <w:ilvl w:val="0"/>
          <w:numId w:val="2"/>
        </w:numPr>
        <w:spacing w:after="80" w:before="160"/>
      </w:pPr>
      <w:r>
        <w:rPr>
          <w:b w:val="false"/>
          <w:bCs w:val="false"/>
        </w:rPr>
        <w:t xml:space="preserve">Representations</w:t>
      </w:r>
    </w:p>
    <w:p>
      <w:pPr>
        <w:spacing w:after="120"/>
      </w:pPr>
      <w:r>
        <w:t xml:space="preserve">The Company wishes the HSE to take into account, in considering its enforcement options, that: the safe system of work for clearing mis-rolls did require full isolation and lock-off, and the interlock had been defeated by an individual contrary to that system; the Company has cooperated fully and acted promptly to make the workplace safe; and there is no previous enforcement history at the Wednesbury plant.</w:t>
      </w:r>
    </w:p>
    <w:p>
      <w:pPr>
        <w:spacing w:after="120"/>
      </w:pPr>
      <w:r>
        <w:t xml:space="preserve">The Company recognises, however, that the informal tolerance of clearing mis-rolls and the inadequate control of interlock keys are matters for which it is responsible, and it does not seek to minimise them.</w:t>
      </w:r>
    </w:p>
    <w:p>
      <w:pPr>
        <w:spacing w:after="120"/>
      </w:pPr>
      <w:r>
        <w:t xml:space="preserve">We should be grateful if you would direct any further requests for documents or interviews to this firm. We remain willing to meet to discuss the Company’s remediation and to assist your investigation.</w:t>
      </w:r>
    </w:p>
    <w:p>
      <w:pPr>
        <w:spacing w:after="120"/>
      </w:pPr>
      <w:r>
        <w:t xml:space="preserve"/>
      </w:r>
    </w:p>
    <w:p>
      <w:pPr>
        <w:spacing w:after="120"/>
      </w:pPr>
      <w:r>
        <w:t xml:space="preserve">Yours faithfully,</w:t>
      </w:r>
    </w:p>
    <w:p>
      <w:pPr>
        <w:spacing w:after="120"/>
      </w:pPr>
      <w:r>
        <w:t xml:space="preserve"/>
      </w:r>
    </w:p>
    <w:p>
      <w:pPr>
        <w:spacing w:after="120"/>
      </w:pPr>
      <w:r>
        <w:t xml:space="preserve"/>
      </w:r>
    </w:p>
    <w:p>
      <w:pPr>
        <w:spacing w:after="0"/>
      </w:pPr>
      <w:r>
        <w:rPr>
          <w:b/>
          <w:bCs/>
        </w:rPr>
        <w:t xml:space="preserve">Sarah Whitfield</w:t>
      </w:r>
    </w:p>
    <w:p>
      <w:pPr>
        <w:spacing w:after="0"/>
      </w:pPr>
      <w:r>
        <w:t xml:space="preserve">Partner</w:t>
      </w:r>
    </w:p>
    <w:p>
      <w:pPr>
        <w:spacing w:after="0"/>
      </w:pPr>
      <w: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2026-06-29T15:34:08.108Z</dcterms:created>
  <dcterms:modified xsi:type="dcterms:W3CDTF">2026-06-29T15:34:08.108Z</dcterms:modified>
</cp:coreProperties>
</file>

<file path=docProps/custom.xml><?xml version="1.0" encoding="utf-8"?>
<Properties xmlns="http://schemas.openxmlformats.org/officeDocument/2006/custom-properties" xmlns:vt="http://schemas.openxmlformats.org/officeDocument/2006/docPropsVTypes"/>
</file>