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120"/>
        <w:jc w:val="right"/>
      </w:pPr>
      <w:r>
        <w:rPr>
          <w:color w:val="888888"/>
          <w:sz w:val="14"/>
          <w:szCs w:val="14"/>
        </w:rPr>
        <w:t xml:space="preserve">DX 138760 Cheapside  ·  +44 (0)20 7946 0958  ·  whitfieldcarter.com</w:t>
      </w:r>
    </w:p>
    <w:p>
      <w:pPr>
        <w:spacing w:after="60" w:before="120"/>
        <w:jc w:val="center"/>
      </w:pPr>
      <w:r>
        <w:rPr>
          <w:b/>
          <w:bCs/>
          <w:sz w:val="26"/>
          <w:szCs w:val="26"/>
        </w:rPr>
        <w:t xml:space="preserve">MUTUAL NON-DISCLOSURE AGREEMENT</w:t>
      </w:r>
    </w:p>
    <w:p>
      <w:pPr>
        <w:spacing w:after="200"/>
        <w:jc w:val="center"/>
      </w:pPr>
      <w:r>
        <w:rPr>
          <w:i/>
          <w:iCs/>
          <w:color w:val="555555"/>
          <w:sz w:val="20"/>
          <w:szCs w:val="20"/>
        </w:rPr>
        <w:t xml:space="preserve">Project Ironvale</w:t>
      </w:r>
    </w:p>
    <w:p>
      <w:pPr>
        <w:spacing w:after="120"/>
      </w:pPr>
      <w:r>
        <w:t xml:space="preserve">THIS AGREEMENT is dated 5 September 2025 and is made BETWEEN:</w:t>
      </w:r>
    </w:p>
    <w:p>
      <w:pPr>
        <w:pStyle w:val="ListParagraph"/>
        <w:numPr>
          <w:ilvl w:val="0"/>
          <w:numId w:val="2"/>
        </w:numPr>
        <w:spacing w:after="100"/>
      </w:pPr>
      <w:r>
        <w:t xml:space="preserve">Crestview Capital LLP, a limited liability partnership incorporated in England and Wales (registered number OC418552) whose registered office is at 8 Devonshire Square, London EC2M 4PL ("Crestview"); and</w:t>
      </w:r>
    </w:p>
    <w:p>
      <w:pPr>
        <w:pStyle w:val="ListParagraph"/>
        <w:numPr>
          <w:ilvl w:val="0"/>
          <w:numId w:val="2"/>
        </w:numPr>
        <w:spacing w:after="100"/>
      </w:pPr>
      <w:r>
        <w:t xml:space="preserve">Stradbrook Thermal Limited, a company incorporated in England and Wales (registered number 06934217) whose registered office is at Brackmills Industrial Estate, Northampton NN4 7BG (the "Company"),</w:t>
      </w:r>
    </w:p>
    <w:p>
      <w:pPr>
        <w:spacing w:after="120"/>
      </w:pPr>
      <w:r>
        <w:t xml:space="preserve">each a "Party" and together the "Parties".</w:t>
      </w:r>
    </w:p>
    <w:p>
      <w:pPr>
        <w:pStyle w:val="Heading2"/>
      </w:pPr>
      <w:r>
        <w:t xml:space="preserve">RECITALS</w:t>
      </w:r>
    </w:p>
    <w:p>
      <w:pPr>
        <w:spacing w:after="120"/>
      </w:pPr>
      <w:r>
        <w:t xml:space="preserve">(A)  The Parties wish to explore a possible negotiated transaction involving the acquisition by Crestview (or a member of its group) of the entire issued share capital of the Company (the "Proposed Transaction").</w:t>
      </w:r>
    </w:p>
    <w:p>
      <w:pPr>
        <w:spacing w:after="120"/>
      </w:pPr>
      <w:r>
        <w:t xml:space="preserve">(B)  In connection with the Proposed Transaction each Party may disclose Confidential Information to the other, and the Parties wish to record the terms on which such information is disclosed.</w:t>
      </w:r>
    </w:p>
    <w:p>
      <w:pPr>
        <w:spacing w:after="120"/>
      </w:pPr>
      <w:r>
        <w:t xml:space="preserve">IT IS AGREED as follows:</w:t>
      </w:r>
    </w:p>
    <w:p>
      <w:pPr>
        <w:pStyle w:val="ListParagraph"/>
        <w:numPr>
          <w:ilvl w:val="0"/>
          <w:numId w:val="2"/>
        </w:numPr>
        <w:spacing w:after="100"/>
      </w:pPr>
      <w:r>
        <w:t xml:space="preserve">Definitions</w:t>
      </w:r>
    </w:p>
    <w:p>
      <w:pPr>
        <w:pStyle w:val="ListParagraph"/>
        <w:numPr>
          <w:ilvl w:val="1"/>
          <w:numId w:val="2"/>
        </w:numPr>
        <w:spacing w:after="100"/>
      </w:pPr>
      <w:r>
        <w:t xml:space="preserve">"Confidential Information" means all information of whatever nature (whether oral, written, electronic or in any other form) disclosed by or on behalf of one Party (the "Disclosing Party") to the other (the "Receiving Party") relating to the Proposed Transaction, the business, finances, customers, suppliers, employees, products, intellectual property, know-how or affairs of the Disclosing Party or any member of its group, together with the existence and subject matter of these discussions and of this Agreement.</w:t>
      </w:r>
    </w:p>
    <w:p>
      <w:pPr>
        <w:pStyle w:val="ListParagraph"/>
        <w:numPr>
          <w:ilvl w:val="1"/>
          <w:numId w:val="2"/>
        </w:numPr>
        <w:spacing w:after="100"/>
      </w:pPr>
      <w:r>
        <w:t xml:space="preserve">"Permitted Purpose" means evaluating, negotiating, advising on and (if the Parties so agree) implementing the Proposed Transaction.</w:t>
      </w:r>
    </w:p>
    <w:p>
      <w:pPr>
        <w:pStyle w:val="ListParagraph"/>
        <w:numPr>
          <w:ilvl w:val="0"/>
          <w:numId w:val="2"/>
        </w:numPr>
        <w:spacing w:after="100"/>
      </w:pPr>
      <w:r>
        <w:t xml:space="preserve">Confidentiality undertaking</w:t>
      </w:r>
    </w:p>
    <w:p>
      <w:pPr>
        <w:pStyle w:val="ListParagraph"/>
        <w:numPr>
          <w:ilvl w:val="1"/>
          <w:numId w:val="2"/>
        </w:numPr>
        <w:spacing w:after="100"/>
      </w:pPr>
      <w:r>
        <w:t xml:space="preserve">The Receiving Party shall keep the Confidential Information secret and confidential and shall not use or exploit it in any way except for the Permitted Purpose.</w:t>
      </w:r>
    </w:p>
    <w:p>
      <w:pPr>
        <w:pStyle w:val="ListParagraph"/>
        <w:numPr>
          <w:ilvl w:val="1"/>
          <w:numId w:val="2"/>
        </w:numPr>
        <w:spacing w:after="100"/>
      </w:pPr>
      <w:r>
        <w:t xml:space="preserve">The Receiving Party may disclose Confidential Information only to those of its Representatives who need to know it for the Permitted Purpose, provided that it procures that each such Representative is bound by obligations of confidentiality no less onerous than those in this Agreement.</w:t>
      </w:r>
    </w:p>
    <w:p>
      <w:pPr>
        <w:pStyle w:val="ListParagraph"/>
        <w:numPr>
          <w:ilvl w:val="0"/>
          <w:numId w:val="2"/>
        </w:numPr>
        <w:spacing w:after="100"/>
      </w:pPr>
      <w:r>
        <w:t xml:space="preserve">Exceptions</w:t>
      </w:r>
    </w:p>
    <w:p>
      <w:pPr>
        <w:pStyle w:val="ListParagraph"/>
        <w:numPr>
          <w:ilvl w:val="1"/>
          <w:numId w:val="2"/>
        </w:numPr>
        <w:spacing w:after="100"/>
      </w:pPr>
      <w:r>
        <w:t xml:space="preserve">The obligations in clause 2 do not apply to information which: (a) is or becomes generally available to the public other than through breach of this Agreement; (b) was lawfully in the Receiving Party's possession before disclosure; (c) is lawfully obtained from a third party free of any obligation of confidentiality; or (d) is required to be disclosed by law, regulation or any court or competent authority, provided that (where lawful) the Receiving Party gives prior notice to the Disclosing Party.</w:t>
      </w:r>
    </w:p>
    <w:p>
      <w:pPr>
        <w:pStyle w:val="ListParagraph"/>
        <w:numPr>
          <w:ilvl w:val="0"/>
          <w:numId w:val="2"/>
        </w:numPr>
        <w:spacing w:after="100"/>
      </w:pPr>
      <w:r>
        <w:t xml:space="preserve">Return or destruction</w:t>
      </w:r>
    </w:p>
    <w:p>
      <w:pPr>
        <w:pStyle w:val="ListParagraph"/>
        <w:numPr>
          <w:ilvl w:val="1"/>
          <w:numId w:val="2"/>
        </w:numPr>
        <w:spacing w:after="100"/>
      </w:pPr>
      <w:r>
        <w:t xml:space="preserve">On the written request of the Disclosing Party, the Receiving Party shall promptly return or destroy (and certify the destruction of) all Confidential Information, save for one archival copy retained for compliance purposes or copies held on routine electronic back-up.</w:t>
      </w:r>
    </w:p>
    <w:p>
      <w:pPr>
        <w:pStyle w:val="ListParagraph"/>
        <w:numPr>
          <w:ilvl w:val="0"/>
          <w:numId w:val="2"/>
        </w:numPr>
        <w:spacing w:after="100"/>
      </w:pPr>
      <w:r>
        <w:t xml:space="preserve">No representation</w:t>
      </w:r>
    </w:p>
    <w:p>
      <w:pPr>
        <w:pStyle w:val="ListParagraph"/>
        <w:numPr>
          <w:ilvl w:val="1"/>
          <w:numId w:val="2"/>
        </w:numPr>
        <w:spacing w:after="100"/>
      </w:pPr>
      <w:r>
        <w:t xml:space="preserve">Neither Party makes any representation or warranty as to the accuracy or completeness of the Confidential Information, and no obligation to proceed with the Proposed Transaction arises from this Agreement.</w:t>
      </w:r>
    </w:p>
    <w:p>
      <w:pPr>
        <w:pStyle w:val="ListParagraph"/>
        <w:numPr>
          <w:ilvl w:val="0"/>
          <w:numId w:val="2"/>
        </w:numPr>
        <w:spacing w:after="100"/>
      </w:pPr>
      <w:r>
        <w:t xml:space="preserve">Term</w:t>
      </w:r>
    </w:p>
    <w:p>
      <w:pPr>
        <w:pStyle w:val="ListParagraph"/>
        <w:numPr>
          <w:ilvl w:val="1"/>
          <w:numId w:val="2"/>
        </w:numPr>
        <w:spacing w:after="100"/>
      </w:pPr>
      <w:r>
        <w:t xml:space="preserve">This Agreement shall remain in force for two (2) years from its date, save that the confidentiality obligations shall survive in respect of any Confidential Information for so long as that information remains confidential.</w:t>
      </w:r>
    </w:p>
    <w:p>
      <w:pPr>
        <w:pStyle w:val="ListParagraph"/>
        <w:numPr>
          <w:ilvl w:val="0"/>
          <w:numId w:val="2"/>
        </w:numPr>
        <w:spacing w:after="100"/>
      </w:pPr>
      <w:r>
        <w:t xml:space="preserve">Non-solicitation</w:t>
      </w:r>
    </w:p>
    <w:p>
      <w:pPr>
        <w:pStyle w:val="ListParagraph"/>
        <w:numPr>
          <w:ilvl w:val="1"/>
          <w:numId w:val="2"/>
        </w:numPr>
        <w:spacing w:after="100"/>
      </w:pPr>
      <w:r>
        <w:t xml:space="preserve">For twelve (12) months from the date of this Agreement, neither Party shall solicit for employment any senior employee of the other to whom it was introduced in connection with the Proposed Transaction, save that general advertising not specifically targeted at such persons is permitted.</w:t>
      </w:r>
    </w:p>
    <w:p>
      <w:pPr>
        <w:pStyle w:val="ListParagraph"/>
        <w:numPr>
          <w:ilvl w:val="0"/>
          <w:numId w:val="2"/>
        </w:numPr>
        <w:spacing w:after="100"/>
      </w:pPr>
      <w:r>
        <w:t xml:space="preserve">Governing law and jurisdiction</w:t>
      </w:r>
    </w:p>
    <w:p>
      <w:pPr>
        <w:pStyle w:val="ListParagraph"/>
        <w:numPr>
          <w:ilvl w:val="1"/>
          <w:numId w:val="2"/>
        </w:numPr>
        <w:spacing w:after="100"/>
      </w:pPr>
      <w:r>
        <w:t xml:space="preserve">This Agreement and any non-contractual obligations arising out of or in connection with it are governed by English law, and the Parties submit to the exclusive jurisdiction of the courts of England and Wales.</w:t>
      </w:r>
    </w:p>
    <w:p>
      <w:pPr>
        <w:spacing w:after="120" w:before="240"/>
      </w:pPr>
      <w:r>
        <w:rPr>
          <w:b/>
          <w:bCs/>
        </w:rPr>
        <w:t xml:space="preserve">AGREED by the Parties on the date first set out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0"/>
            </w:pPr>
            <w:r>
              <w:rPr>
                <w:sz w:val="20"/>
                <w:szCs w:val="20"/>
              </w:rPr>
              <w:t xml:space="preserve">Signed for and on behalf of</w:t>
            </w:r>
          </w:p>
          <w:p>
            <w:pPr>
              <w:spacing w:after="60"/>
            </w:pPr>
            <w:r>
              <w:rPr>
                <w:sz w:val="20"/>
                <w:szCs w:val="20"/>
              </w:rPr>
              <w:t xml:space="preserve">CRESTVIEW CAPITAL LLP</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Name: Daniel Reeve</w:t>
            </w:r>
          </w:p>
          <w:p>
            <w:pPr>
              <w:spacing w:after="60"/>
            </w:pPr>
            <w:r>
              <w:rPr>
                <w:sz w:val="20"/>
                <w:szCs w:val="20"/>
              </w:rPr>
              <w:t xml:space="preserve">Title: Investment Director</w:t>
            </w:r>
          </w:p>
        </w:tc>
        <w:tc>
          <w:tcPr>
            <w:tcW w:type="dxa" w:w="4680"/>
            <w:tcBorders>
              <w:top w:val="none"/>
              <w:left w:val="none"/>
              <w:bottom w:val="none"/>
              <w:right w:val="none"/>
            </w:tcBorders>
          </w:tcPr>
          <w:p>
            <w:pPr>
              <w:spacing w:after="200"/>
            </w:pPr>
            <w:r>
              <w:rPr>
                <w:sz w:val="20"/>
                <w:szCs w:val="20"/>
              </w:rPr>
              <w:t xml:space="preserve">Signed for and on behalf of</w:t>
            </w:r>
          </w:p>
          <w:p>
            <w:pPr>
              <w:spacing w:after="60"/>
            </w:pPr>
            <w:r>
              <w:rPr>
                <w:sz w:val="20"/>
                <w:szCs w:val="20"/>
              </w:rPr>
              <w:t xml:space="preserve">STRADBROOK THERMAL LIMITED</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Name: Geoffrey Stradbrook</w:t>
            </w:r>
          </w:p>
          <w:p>
            <w:pPr>
              <w:spacing w:after="60"/>
            </w:pPr>
            <w:r>
              <w:rPr>
                <w:sz w:val="20"/>
                <w:szCs w:val="20"/>
              </w:rPr>
              <w:t xml:space="preserve">Title: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Ironvale — NDA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850" w:hanging="510"/>
      </w:pPr>
    </w:lvl>
    <w:lvl w:ilvl="2" w15:tentative="1">
      <w:start w:val="1"/>
      <w:numFmt w:val="lowerLetter"/>
      <w:lvlText w:val="(%3)"/>
      <w:lvlJc w:val="left"/>
      <w:pPr>
        <w:ind w:left="1300" w:hanging="450"/>
      </w:pPr>
    </w:lvl>
    <w:lvl w:ilvl="3" w15:tentative="1">
      <w:start w:val="1"/>
      <w:numFmt w:val="lowerRoman"/>
      <w:lvlText w:val="(%4)"/>
      <w:lvlJc w:val="left"/>
      <w:pPr>
        <w:ind w:left="1750" w:hanging="45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2026-06-29T13:01:44.353Z</dcterms:created>
  <dcterms:modified xsi:type="dcterms:W3CDTF">2026-06-29T13:01:44.354Z</dcterms:modified>
</cp:coreProperties>
</file>

<file path=docProps/custom.xml><?xml version="1.0" encoding="utf-8"?>
<Properties xmlns="http://schemas.openxmlformats.org/officeDocument/2006/custom-properties" xmlns:vt="http://schemas.openxmlformats.org/officeDocument/2006/docPropsVTypes"/>
</file>