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STATEMENT OF WORK No. 1</w:t>
      </w:r>
    </w:p>
    <w:p>
      <w:pPr>
        <w:spacing w:after="200"/>
        <w:jc w:val="center"/>
      </w:pPr>
      <w:r>
        <w:rPr>
          <w:i/>
          <w:iCs/>
          <w:sz w:val="22"/>
          <w:szCs w:val="22"/>
        </w:rPr>
        <w:t xml:space="preserve">Project Cedar — Industrialisation &amp; First-Article Programme</w:t>
      </w:r>
    </w:p>
    <w:p>
      <w:pPr>
        <w:spacing w:after="100"/>
        <w:jc w:val="both"/>
      </w:pPr>
      <w:r>
        <w:t xml:space="preserve">This Statement of Work ("SOW") is issued under and forms part of the Manufacturing and Supply Agreement between Halstead Aerospace Limited and Caldera Mobility Systems plc dated 5 December 2025. In the event of conflict, the terms of the MSA prevail. This SOW governs the industrialisation, tooling qualification and first-article inspection phase preceding series production.</w:t>
      </w:r>
    </w:p>
    <w:p>
      <w:pPr>
        <w:pStyle w:val="Heading1"/>
      </w:pPr>
      <w:r>
        <w:t xml:space="preserve">OBJECTIVES</w:t>
      </w:r>
    </w:p>
    <w:p>
      <w:pPr>
        <w:spacing w:after="100"/>
        <w:jc w:val="both"/>
      </w:pPr>
      <w:r>
        <w:t xml:space="preserve">To design and qualify the Tooling, complete first-article inspection (FAI) of each controlled assembly, and achieve a sustained rate of 5 shipsets per month by the end of the industrialisation phase.</w:t>
      </w:r>
    </w:p>
    <w:p>
      <w:pPr>
        <w:pStyle w:val="Heading1"/>
      </w:pPr>
      <w:r>
        <w:t xml:space="preserve">DELIVERABLES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800"/>
        <w:gridCol w:w="240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Milestone</w:t>
            </w:r>
          </w:p>
        </w:tc>
        <w:tc>
          <w:tcPr>
            <w:tcW w:type="dxa" w:w="40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Deliverable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Target date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Linked payment</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M1</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Tooling design review complete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31 Jan 2026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NRE instalment 1 (signature) released</w:t>
            </w:r>
          </w:p>
        </w:tc>
      </w:tr>
      <w:tr>
        <w:tc>
          <w:tcPr>
            <w:tcW w:type="dxa" w:w="1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M2</w:t>
            </w:r>
          </w:p>
        </w:tc>
        <w:tc>
          <w:tcPr>
            <w:tcW w:type="dxa" w:w="4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Tooling manufactured &amp; inspected</w:t>
            </w:r>
          </w:p>
        </w:tc>
        <w:tc>
          <w:tcPr>
            <w:tcW w:type="dxa" w:w="18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31 Mar 2026</w:t>
            </w:r>
          </w:p>
        </w:tc>
        <w:tc>
          <w:tcPr>
            <w:tcW w:type="dxa" w:w="2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M3</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First-article inspection (all assemblies) accepted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15 May 2026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NRE instalment 2 (30%)</w:t>
            </w:r>
          </w:p>
        </w:tc>
      </w:tr>
      <w:tr>
        <w:tc>
          <w:tcPr>
            <w:tcW w:type="dxa" w:w="1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M4</w:t>
            </w:r>
          </w:p>
        </w:tc>
        <w:tc>
          <w:tcPr>
            <w:tcW w:type="dxa" w:w="4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Tooling qualification complete</w:t>
            </w:r>
          </w:p>
        </w:tc>
        <w:tc>
          <w:tcPr>
            <w:tcW w:type="dxa" w:w="18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30 Jun 2026</w:t>
            </w:r>
          </w:p>
        </w:tc>
        <w:tc>
          <w:tcPr>
            <w:tcW w:type="dxa" w:w="2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NRE instalment 3 (30%)</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M5</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Rate readiness review — 5 shipsets/month</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31 Aug 2026</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Series pricing applies</w:t>
            </w:r>
          </w:p>
        </w:tc>
      </w:tr>
    </w:tbl>
    <w:p>
      <w:pPr>
        <w:pStyle w:val="Heading1"/>
      </w:pPr>
      <w:r>
        <w:t xml:space="preserve">RESPONSIBILITIES</w:t>
      </w:r>
    </w:p>
    <w:p>
      <w:pPr>
        <w:spacing w:after="100"/>
        <w:jc w:val="both"/>
      </w:pPr>
      <w:r>
        <w:t xml:space="preserve">Supplier: tooling design and manufacture, process qualification, FAI per AS9102, production readiness. Customer: timely provision of released drawings and design data, attendance at design and FAI reviews, supply of any customer-furnished equipment listed in Appendix A, and prompt disposition of concessions.</w:t>
      </w:r>
    </w:p>
    <w:p>
      <w:pPr>
        <w:pStyle w:val="Heading1"/>
      </w:pPr>
      <w:r>
        <w:t xml:space="preserve">GOVERNANCE</w:t>
      </w:r>
    </w:p>
    <w:p>
      <w:pPr>
        <w:spacing w:after="100"/>
        <w:jc w:val="both"/>
      </w:pPr>
      <w:r>
        <w:t xml:space="preserve">A joint steering group (the Supplier's Operations Director and the Customer's Chief Operating Officer, with programme managers) shall meet monthly to review progress against this SOW, manage risk, and approve changes under the Change Control Procedure (Schedule 6 of the MSA).</w:t>
      </w:r>
    </w:p>
    <w:p>
      <w:pPr>
        <w:pStyle w:val="Heading1"/>
      </w:pPr>
      <w:r>
        <w:t xml:space="preserve">ACCEPTANCE</w:t>
      </w:r>
    </w:p>
    <w:p>
      <w:pPr>
        <w:spacing w:after="100"/>
        <w:jc w:val="both"/>
      </w:pPr>
      <w:r>
        <w:t xml:space="preserve">Each milestone is accepted on the Customer's written confirmation that the deliverable meets the acceptance criteria in the Quality Agreement. Acceptance of M5 marks the transition from the industrialisation phase to series production under the MSA.</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2026-06-25T23:18:54.526Z</dcterms:created>
  <dcterms:modified xsi:type="dcterms:W3CDTF">2026-06-25T23:18:54.526Z</dcterms:modified>
</cp:coreProperties>
</file>

<file path=docProps/custom.xml><?xml version="1.0" encoding="utf-8"?>
<Properties xmlns="http://schemas.openxmlformats.org/officeDocument/2006/custom-properties" xmlns:vt="http://schemas.openxmlformats.org/officeDocument/2006/docPropsVTypes"/>
</file>