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HEADS OF TERMS</w:t>
      </w:r>
    </w:p>
    <w:p>
      <w:pPr>
        <w:spacing w:after="80" w:line="276"/>
        <w:jc w:val="center"/>
      </w:pPr>
      <w:r>
        <w:t xml:space="preserve">Project Yarrow — Long-Term Supply of Composite Airframe Structures</w:t>
      </w:r>
    </w:p>
    <w:p>
      <w:pPr>
        <w:spacing w:after="80" w:line="276"/>
        <w:jc w:val="center"/>
      </w:pPr>
      <w:r>
        <w:t xml:space="preserve">Halstead Aerospace Limited  |  Caldera Mobility Systems plc</w:t>
      </w:r>
    </w:p>
    <w:p>
      <w:pPr>
        <w:spacing w:after="260" w:line="276"/>
        <w:jc w:val="center"/>
      </w:pPr>
      <w:r>
        <w:t xml:space="preserve">26 September 2025  —  Subject to Contract</w:t>
      </w:r>
    </w:p>
    <w:p>
      <w:pPr>
        <w:spacing w:after="140" w:line="276"/>
      </w:pPr>
      <w:r>
        <w:t xml:space="preserve">These heads of terms record the principal commercial terms on which Halstead Aerospace Limited (“Halstead” / the “Supplier”) and Caldera Mobility Systems plc (“Caldera” / the “Customer”) intend to negotiate a long-term supply and manufacturing agreement (the “LTSA”) for composite airframe primary structures for the CMS-1 “Skylark” programme. Save for paragraphs 11 (Exclusivity), 12 (Confidentiality) and 13 (Costs and Governing Law), these heads of terms are not legally binding and are subject to contract and to Caldera board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tcPr>
          <w:p>
            <w:pPr>
              <w:spacing w:after="20" w:line="252"/>
            </w:pPr>
            <w:r>
              <w:rPr>
                <w:b/>
                <w:bCs/>
              </w:rPr>
              <w:t xml:space="preserve">1. Parties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Supplier: Halstead Aerospace Limited. Customer: Caldera Mobility Systems plc.</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2. Products</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Forward fuselage barrel, centre wing box, and LH/RH outboard wing assemblies (one “Ship-set” per aircraft), manufactured to Caldera’s qualification baseline (Configuration Baseline CMS1-AF-CB-Rev.C).</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3. Term</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Initial term of seven (7) years from signature, with good-faith discussion of 2-year extensions.</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4. Volume</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Planning forecast of 540 Ship-sets over the term; binding minimum volume commitment of 417 Ship-sets in aggregate, ramping from 24 (Year 1) to 75 (Year 5).</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5. Pricing</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Year-1 Ship-set price of £279,500 (sum of item prices). Annual escalation at 80% of UK CPI, floor 0% / cap 4%. Volume rebate of 2% above 90 Ship-sets/year.</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6. Indicative value</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Approximately £148.4m over the term (indicative; payable for Products actually ordered).</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7. Delivery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DAP Caldera final assembly, Coventry. On-time delivery target ≥95%. Liquidated damages 0.5% of unit price per week late, capped at 10%.</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8. Quality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AS9100D and EASA Part 21G; Certificate of Conformity / EASA Form 1; 36-month / 3,000 flight-hour warranty.</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9. IP</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Caldera retains aircraft-level design IP; Halstead retains process/tooling IP; step-in licence to a second source on Halstead default or insolvency.</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10. Liability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Mutual exclusion of indirect/consequential loss; annual cap at the greater of £10m or 125% of annual charges; carve-outs for personal injury and IP indemnity.</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11. Exclusivity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Caldera to negotiate exclusively with Halstead for the Products until 31 December 2025.</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12. Confidentiality</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The mutual NDA dated 8 September 2025 continues to apply.</w:t>
            </w:r>
          </w:p>
        </w:tc>
      </w:tr>
      <w:tr>
        <w:tc>
          <w:tcPr>
            <w:tcW w:type="dxa" w:w="2600"/>
            <w:tcBorders>
              <w:top w:val="single" w:color="999999" w:sz="1"/>
              <w:left w:val="single" w:color="999999" w:sz="1"/>
              <w:bottom w:val="single" w:color="999999" w:sz="1"/>
              <w:right w:val="single" w:color="999999" w:sz="1"/>
            </w:tcBorders>
            <w:shd w:fill="F2F2F2" w:val="clear"/>
            <w:tcMar>
              <w:top w:type="dxa" w:w="60"/>
              <w:left w:type="dxa" w:w="110"/>
              <w:bottom w:type="dxa" w:w="60"/>
              <w:right w:type="dxa" w:w="110"/>
            </w:tcMar>
          </w:tcPr>
          <w:p>
            <w:pPr>
              <w:spacing w:after="20" w:line="252"/>
            </w:pPr>
            <w:r>
              <w:rPr>
                <w:b/>
                <w:bCs/>
              </w:rPr>
              <w:t xml:space="preserve">13. Costs / Law</w:t>
            </w:r>
          </w:p>
        </w:tc>
        <w:tc>
          <w:tcPr>
            <w:tcW w:type="dxa" w:w="67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Each party bears its own costs. Governed by English law; English courts.</w:t>
            </w:r>
          </w:p>
        </w:tc>
      </w:tr>
    </w:tbl>
    <w:p>
      <w:pPr>
        <w:spacing w:after="160" w:line="276"/>
      </w:pPr>
      <w:r>
        <w:t xml:space="preserve"/>
      </w:r>
    </w:p>
    <w:p>
      <w:pPr>
        <w:spacing w:after="200" w:line="276"/>
      </w:pPr>
      <w:r>
        <w:t xml:space="preserve">Agreed in principle, subject to contract:</w:t>
      </w:r>
    </w:p>
    <w:p>
      <w:pPr>
        <w:spacing w:after="200" w:line="276"/>
      </w:pPr>
      <w:r>
        <w:t xml:space="preserve">SIGNED for and on behalf of </w:t>
      </w:r>
      <w:r>
        <w:rPr>
          <w:b/>
          <w:bCs/>
        </w:rPr>
        <w:t xml:space="preserve">HALSTEAD AEROSPACE LIMITED</w:t>
      </w:r>
    </w:p>
    <w:p>
      <w:pPr>
        <w:spacing w:after="100" w:line="276"/>
      </w:pPr>
      <w:r>
        <w:t xml:space="preserve">Signature:  ......................................................</w:t>
      </w:r>
    </w:p>
    <w:p>
      <w:pPr>
        <w:spacing w:after="100" w:line="276"/>
      </w:pPr>
      <w:r>
        <w:t xml:space="preserve">Name:  Robert Falconer</w:t>
      </w:r>
    </w:p>
    <w:p>
      <w:pPr>
        <w:spacing w:after="320" w:line="276"/>
      </w:pPr>
      <w:r>
        <w:t xml:space="preserve">Title:  Chief Executive Officer</w:t>
      </w:r>
    </w:p>
    <w:p>
      <w:pPr>
        <w:spacing w:after="200" w:line="276"/>
      </w:pPr>
      <w:r>
        <w:t xml:space="preserve">SIGNED for and on behalf of </w:t>
      </w:r>
      <w:r>
        <w:rPr>
          <w:b/>
          <w:bCs/>
        </w:rPr>
        <w:t xml:space="preserve">CALDERA MOBILITY SYSTEMS PLC</w:t>
      </w:r>
    </w:p>
    <w:p>
      <w:pPr>
        <w:spacing w:after="100" w:line="276"/>
      </w:pPr>
      <w:r>
        <w:t xml:space="preserve">Signature:  ......................................................</w:t>
      </w:r>
    </w:p>
    <w:p>
      <w:pPr>
        <w:spacing w:after="100" w:line="276"/>
      </w:pPr>
      <w:r>
        <w:t xml:space="preserve">Name:  Amelia Hartley-Quinn</w:t>
      </w:r>
    </w:p>
    <w:p>
      <w:pPr>
        <w:spacing w:after="320" w:line="276"/>
      </w:pPr>
      <w:r>
        <w:t xml:space="preserve">Title:  Chief Operating Officer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Heads of Terms (Subject to Contract)</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b/>
        <w:bCs/>
        <w:color w:val="1F3864"/>
        <w:sz w:val="26"/>
        <w:szCs w:val="26"/>
      </w:rPr>
      <w:t xml:space="preserve">Whitfield Carter LLP</w:t>
    </w:r>
  </w:p>
  <w:p>
    <w:pPr>
      <w:pBdr>
        <w:bottom w:val="single" w:color="1F3864" w:sz="6" w:space="4"/>
      </w:pBdr>
      <w:spacing w:after="60"/>
      <w:jc w:val="center"/>
    </w:pPr>
    <w:r>
      <w:rPr>
        <w:color w:val="595959"/>
        <w:sz w:val="16"/>
        <w:szCs w:val="16"/>
      </w:rPr>
      <w:t xml:space="preserve">Solicitors  ·  22 Bishopsgate, London EC2N 4BQ  ·  DX 138760 Cheapside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2026-06-26T14:41:56.763Z</dcterms:created>
  <dcterms:modified xsi:type="dcterms:W3CDTF">2026-06-26T14:41:56.763Z</dcterms:modified>
</cp:coreProperties>
</file>

<file path=docProps/custom.xml><?xml version="1.0" encoding="utf-8"?>
<Properties xmlns="http://schemas.openxmlformats.org/officeDocument/2006/custom-properties" xmlns:vt="http://schemas.openxmlformats.org/officeDocument/2006/docPropsVTypes"/>
</file>