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MUTUAL NON-DISCLOSURE AGREEMENT</w:t>
      </w:r>
    </w:p>
    <w:p>
      <w:pPr>
        <w:spacing w:after="300" w:line="276"/>
        <w:jc w:val="center"/>
      </w:pPr>
      <w:r>
        <w:t xml:space="preserve">Dated 8 September 2025</w:t>
      </w:r>
    </w:p>
    <w:p>
      <w:pPr>
        <w:spacing w:after="120" w:line="276"/>
      </w:pPr>
      <w:r>
        <w:t xml:space="preserve">BETWEEN:</w:t>
      </w:r>
    </w:p>
    <w:p>
      <w:pPr>
        <w:tabs>
          <w:tab w:val="left" w:pos="720"/>
        </w:tabs>
        <w:spacing w:after="120" w:line="276"/>
        <w:ind w:left="720" w:hanging="720"/>
      </w:pPr>
      <w:r>
        <w:rPr>
          <w:b w:val="false"/>
          <w:bCs w:val="false"/>
        </w:rPr>
        <w:t xml:space="preserve">(1)	</w:t>
      </w:r>
      <w:r>
        <w:rPr>
          <w:b/>
          <w:bCs/>
        </w:rPr>
        <w:t xml:space="preserve">HALSTEAD AEROSPACE LIMITED</w:t>
      </w:r>
      <w:r>
        <w:t xml:space="preserve"> (company no. 03914772), Pinewood Technology Park, Filton, Bristol BS34 7QT; and</w:t>
      </w:r>
    </w:p>
    <w:p>
      <w:pPr>
        <w:tabs>
          <w:tab w:val="left" w:pos="720"/>
        </w:tabs>
        <w:spacing w:after="120" w:line="276"/>
        <w:ind w:left="720" w:hanging="720"/>
      </w:pPr>
      <w:r>
        <w:rPr>
          <w:b w:val="false"/>
          <w:bCs w:val="false"/>
        </w:rPr>
        <w:t xml:space="preserve">(2)	</w:t>
      </w:r>
      <w:r>
        <w:rPr>
          <w:b/>
          <w:bCs/>
        </w:rPr>
        <w:t xml:space="preserve">CALDERA MOBILITY SYSTEMS PLC</w:t>
      </w:r>
      <w:r>
        <w:t xml:space="preserve"> (company no. 11620934), Skyport House, Coventry Innovation Campus, Coventry CV3 4PT,</w:t>
      </w:r>
    </w:p>
    <w:p>
      <w:pPr>
        <w:spacing w:after="160" w:line="276"/>
      </w:pPr>
      <w:r>
        <w:t xml:space="preserve">each a “Party” and together the “Parties”.</w:t>
      </w:r>
    </w:p>
    <w:p>
      <w:pPr>
        <w:pStyle w:val="Heading2"/>
      </w:pPr>
      <w:r>
        <w:t xml:space="preserve">BACKGROUND</w:t>
      </w:r>
    </w:p>
    <w:p>
      <w:pPr>
        <w:spacing w:after="140" w:line="276"/>
      </w:pPr>
      <w:r>
        <w:t xml:space="preserve">The Parties wish to explore a potential long-term supply arrangement under which the Supplier would manufacture composite airframe structures for the Customer’s CMS-1 “Skylark” eVTOL aircraft programme (the “Purpose”), and in connection with that Purpose intend to exchange confidential information. This Agreement records the basis on which that information will be protected.</w:t>
      </w:r>
    </w:p>
    <w:p>
      <w:pPr>
        <w:pStyle w:val="Heading2"/>
      </w:pPr>
      <w:r>
        <w:t xml:space="preserve">1.  CONFIDENTIAL INFORMATION</w:t>
      </w:r>
    </w:p>
    <w:p>
      <w:pPr>
        <w:tabs>
          <w:tab w:val="left" w:pos="720"/>
        </w:tabs>
        <w:spacing w:after="120" w:line="276"/>
        <w:ind w:left="720" w:hanging="720"/>
      </w:pPr>
      <w:r>
        <w:rPr>
          <w:b w:val="false"/>
          <w:bCs w:val="false"/>
        </w:rPr>
        <w:t xml:space="preserve">1.1	</w:t>
      </w:r>
      <w:r>
        <w:t xml:space="preserve">“Confidential Information” means all information, in any form, disclosed by or on behalf of one Party (the “Discloser”) to the other (the “Recipient”) in connection with the Purpose, including technical data, designs, drawings, manufacturing processes, pricing, business plans, the existence and content of the Parties’ discussions, and any analyses derived from such information.</w:t>
      </w:r>
    </w:p>
    <w:p>
      <w:pPr>
        <w:tabs>
          <w:tab w:val="left" w:pos="720"/>
        </w:tabs>
        <w:spacing w:after="120" w:line="276"/>
        <w:ind w:left="720" w:hanging="720"/>
      </w:pPr>
      <w:r>
        <w:rPr>
          <w:b w:val="false"/>
          <w:bCs w:val="false"/>
        </w:rPr>
        <w:t xml:space="preserve">1.2	</w:t>
      </w:r>
      <w:r>
        <w:t xml:space="preserve">Confidential Information does not include information that: (a) is or becomes public other than through breach of this Agreement; (b) was lawfully in the Recipient’s possession before disclosure; (c) is lawfully received from a third party free of any obligation of confidence; or (d) is independently developed by the Recipient without use of the Discloser’s Confidential Information.</w:t>
      </w:r>
    </w:p>
    <w:p>
      <w:pPr>
        <w:pStyle w:val="Heading2"/>
      </w:pPr>
      <w:r>
        <w:t xml:space="preserve">2.  OBLIGATIONS OF CONFIDENTIALITY</w:t>
      </w:r>
    </w:p>
    <w:p>
      <w:pPr>
        <w:tabs>
          <w:tab w:val="left" w:pos="720"/>
        </w:tabs>
        <w:spacing w:after="120" w:line="276"/>
        <w:ind w:left="720" w:hanging="720"/>
      </w:pPr>
      <w:r>
        <w:rPr>
          <w:b w:val="false"/>
          <w:bCs w:val="false"/>
        </w:rPr>
        <w:t xml:space="preserve">2.1	</w:t>
      </w:r>
      <w:r>
        <w:t xml:space="preserve">The Recipient shall: (a) keep the Discloser’s Confidential Information secret and secure; (b) use it only for the Purpose; and (c) not disclose it to any person except to its officers, employees and professional advisers who need to know it for the Purpose and who are bound by equivalent obligations (“Permitted Recipients”). The Recipient is responsible for its Permitted Recipients’ compliance.</w:t>
      </w:r>
    </w:p>
    <w:p>
      <w:pPr>
        <w:tabs>
          <w:tab w:val="left" w:pos="720"/>
        </w:tabs>
        <w:spacing w:after="120" w:line="276"/>
        <w:ind w:left="720" w:hanging="720"/>
      </w:pPr>
      <w:r>
        <w:rPr>
          <w:b w:val="false"/>
          <w:bCs w:val="false"/>
        </w:rPr>
        <w:t xml:space="preserve">2.2	</w:t>
      </w:r>
      <w:r>
        <w:t xml:space="preserve">The Recipient may disclose Confidential Information to the extent required by law, regulation or a court or regulatory authority, provided it gives the Discloser (where lawful) prompt notice and reasonable assistance to seek protective measures.</w:t>
      </w:r>
    </w:p>
    <w:p>
      <w:pPr>
        <w:pStyle w:val="Heading2"/>
      </w:pPr>
      <w:r>
        <w:t xml:space="preserve">3.  EXPORT CONTROL</w:t>
      </w:r>
    </w:p>
    <w:p>
      <w:pPr>
        <w:tabs>
          <w:tab w:val="left" w:pos="720"/>
        </w:tabs>
        <w:spacing w:after="120" w:line="276"/>
        <w:ind w:left="720" w:hanging="720"/>
      </w:pPr>
      <w:r>
        <w:rPr>
          <w:b w:val="false"/>
          <w:bCs w:val="false"/>
        </w:rPr>
        <w:t xml:space="preserve">3.1	</w:t>
      </w:r>
      <w:r>
        <w:t xml:space="preserve">Each Party shall comply with all applicable export control and sanctions laws in relation to Confidential Information and shall not disclose any export-controlled technical data without the necessary authorisations.</w:t>
      </w:r>
    </w:p>
    <w:p>
      <w:pPr>
        <w:pStyle w:val="Heading2"/>
      </w:pPr>
      <w:r>
        <w:t xml:space="preserve">4.  NO LICENCE; RETURN</w:t>
      </w:r>
    </w:p>
    <w:p>
      <w:pPr>
        <w:tabs>
          <w:tab w:val="left" w:pos="720"/>
        </w:tabs>
        <w:spacing w:after="120" w:line="276"/>
        <w:ind w:left="720" w:hanging="720"/>
      </w:pPr>
      <w:r>
        <w:rPr>
          <w:b w:val="false"/>
          <w:bCs w:val="false"/>
        </w:rPr>
        <w:t xml:space="preserve">4.1	</w:t>
      </w:r>
      <w:r>
        <w:t xml:space="preserve">Nothing in this Agreement transfers any Intellectual Property Rights or grants any licence, save the limited right to use Confidential Information for the Purpose. On the Discloser’s written request, the Recipient shall return or destroy the Confidential Information, subject to retention required by law or bona fide archival/back-up policy.</w:t>
      </w:r>
    </w:p>
    <w:p>
      <w:pPr>
        <w:pStyle w:val="Heading2"/>
      </w:pPr>
      <w:r>
        <w:t xml:space="preserve">5.  TERM</w:t>
      </w:r>
    </w:p>
    <w:p>
      <w:pPr>
        <w:tabs>
          <w:tab w:val="left" w:pos="720"/>
        </w:tabs>
        <w:spacing w:after="120" w:line="276"/>
        <w:ind w:left="720" w:hanging="720"/>
      </w:pPr>
      <w:r>
        <w:rPr>
          <w:b w:val="false"/>
          <w:bCs w:val="false"/>
        </w:rPr>
        <w:t xml:space="preserve">5.1	</w:t>
      </w:r>
      <w:r>
        <w:t xml:space="preserve">This Agreement applies to Confidential Information disclosed during the period of two (2) years from its date, and the confidentiality obligations continue for five (5) years from the date of disclosure of the relevant information.</w:t>
      </w:r>
    </w:p>
    <w:p>
      <w:pPr>
        <w:pStyle w:val="Heading2"/>
      </w:pPr>
      <w:r>
        <w:t xml:space="preserve">6.  GENERAL</w:t>
      </w:r>
    </w:p>
    <w:p>
      <w:pPr>
        <w:tabs>
          <w:tab w:val="left" w:pos="720"/>
        </w:tabs>
        <w:spacing w:after="120" w:line="276"/>
        <w:ind w:left="720" w:hanging="720"/>
      </w:pPr>
      <w:r>
        <w:rPr>
          <w:b w:val="false"/>
          <w:bCs w:val="false"/>
        </w:rPr>
        <w:t xml:space="preserve">6.1	</w:t>
      </w:r>
      <w:r>
        <w:t xml:space="preserve">No Party is obliged to proceed with the Purpose or any transaction. This Agreement is governed by the law of England and Wales and the Parties submit to the exclusive jurisdiction of the English courts. It may be executed in counterparts.</w:t>
      </w:r>
    </w:p>
    <w:p>
      <w:pPr>
        <w:spacing w:after="200" w:line="276"/>
      </w:pPr>
      <w:r>
        <w:t xml:space="preserve"/>
      </w:r>
    </w:p>
    <w:p>
      <w:pPr>
        <w:spacing w:after="200" w:line="276"/>
      </w:pPr>
      <w:r>
        <w:t xml:space="preserve">SIGNED for and on behalf of </w:t>
      </w:r>
      <w:r>
        <w:rPr>
          <w:b/>
          <w:bCs/>
        </w:rPr>
        <w:t xml:space="preserve">HALSTEAD AEROSPACE LIMITED</w:t>
      </w:r>
    </w:p>
    <w:p>
      <w:pPr>
        <w:spacing w:after="100" w:line="276"/>
      </w:pPr>
      <w:r>
        <w:t xml:space="preserve">Signature:  ......................................................</w:t>
      </w:r>
    </w:p>
    <w:p>
      <w:pPr>
        <w:spacing w:after="100" w:line="276"/>
      </w:pPr>
      <w:r>
        <w:t xml:space="preserve">Name:  Dr Priya Saxena</w:t>
      </w:r>
    </w:p>
    <w:p>
      <w:pPr>
        <w:spacing w:after="320" w:line="276"/>
      </w:pPr>
      <w:r>
        <w:t xml:space="preserve">Title:  Director of Quality</w:t>
      </w:r>
    </w:p>
    <w:p>
      <w:pPr>
        <w:spacing w:after="200" w:line="276"/>
      </w:pPr>
      <w:r>
        <w:t xml:space="preserve">SIGNED for and on behalf of </w:t>
      </w:r>
      <w:r>
        <w:rPr>
          <w:b/>
          <w:bCs/>
        </w:rPr>
        <w:t xml:space="preserve">CALDERA MOBILITY SYSTEMS PLC</w:t>
      </w:r>
    </w:p>
    <w:p>
      <w:pPr>
        <w:spacing w:after="100" w:line="276"/>
      </w:pPr>
      <w:r>
        <w:t xml:space="preserve">Signature:  ......................................................</w:t>
      </w:r>
    </w:p>
    <w:p>
      <w:pPr>
        <w:spacing w:after="100" w:line="276"/>
      </w:pPr>
      <w:r>
        <w:t xml:space="preserve">Name:  Hannah Whitcombe</w:t>
      </w:r>
    </w:p>
    <w:p>
      <w:pPr>
        <w:spacing w:after="320" w:line="276"/>
      </w:pPr>
      <w:r>
        <w:t xml:space="preserve">Title:  Head of Supplier Quality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Mutual NDA</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b/>
        <w:bCs/>
        <w:color w:val="1F3864"/>
        <w:sz w:val="26"/>
        <w:szCs w:val="26"/>
      </w:rPr>
      <w:t xml:space="preserve">Whitfield Carter LLP</w:t>
    </w:r>
  </w:p>
  <w:p>
    <w:pPr>
      <w:pBdr>
        <w:bottom w:val="single" w:color="1F3864" w:sz="6" w:space="4"/>
      </w:pBdr>
      <w:spacing w:after="60"/>
      <w:jc w:val="center"/>
    </w:pPr>
    <w:r>
      <w:rPr>
        <w:color w:val="595959"/>
        <w:sz w:val="16"/>
        <w:szCs w:val="16"/>
      </w:rPr>
      <w:t xml:space="preserve">Solicitors  ·  22 Bishopsgate, London EC2N 4BQ  ·  DX 138760 Cheapside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2026-06-26T14:41:56.707Z</dcterms:created>
  <dcterms:modified xsi:type="dcterms:W3CDTF">2026-06-26T14:41:56.708Z</dcterms:modified>
</cp:coreProperties>
</file>

<file path=docProps/custom.xml><?xml version="1.0" encoding="utf-8"?>
<Properties xmlns="http://schemas.openxmlformats.org/officeDocument/2006/custom-properties" xmlns:vt="http://schemas.openxmlformats.org/officeDocument/2006/docPropsVTypes"/>
</file>