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30"/>
        </w:rPr>
        <w:t>SERVICE AGREEMENT</w:t>
      </w:r>
    </w:p>
    <w:p>
      <w:pPr>
        <w:spacing w:after="40" w:before="0"/>
        <w:jc w:val="center"/>
      </w:pPr>
      <w:r>
        <w:rPr>
          <w:b/>
          <w:i w:val="0"/>
          <w:sz w:val="24"/>
        </w:rPr>
        <w:t>DR PRIYA SAXENA</w:t>
      </w:r>
    </w:p>
    <w:p>
      <w:pPr>
        <w:spacing w:after="200" w:before="0"/>
        <w:jc w:val="center"/>
      </w:pPr>
      <w:r>
        <w:rPr>
          <w:b w:val="0"/>
          <w:i/>
        </w:rPr>
        <w:t>Director of Quality</w:t>
      </w:r>
    </w:p>
    <w:p>
      <w:pPr>
        <w:spacing w:after="120"/>
      </w:pPr>
      <w:r>
        <w:rPr>
          <w:b/>
          <w:i w:val="0"/>
        </w:rPr>
        <w:t>THIS AGREEMENT is made on 4 March 2019</w:t>
      </w:r>
    </w:p>
    <w:p>
      <w:pPr>
        <w:spacing w:after="80" w:before="0"/>
      </w:pPr>
      <w:r>
        <w:rPr>
          <w:b/>
          <w:i w:val="0"/>
        </w:rPr>
        <w:t>BETWEEN:</w:t>
      </w:r>
    </w:p>
    <w:p>
      <w:pPr>
        <w:spacing w:after="80"/>
        <w:ind w:left="907" w:hanging="454"/>
        <w:jc w:val="both"/>
      </w:pPr>
      <w:r>
        <w:t>(1)</w:t>
        <w:tab/>
        <w:t>HALSTEAD AEROSPACE LIMITED, a company incorporated in England and Wales (registered number 04417823) whose registered office is at Athena Park, Ridgeway Road, Bristol BS16 1QY (the "Company"); and</w:t>
      </w:r>
    </w:p>
    <w:p>
      <w:pPr>
        <w:spacing w:after="80"/>
        <w:ind w:left="907" w:hanging="454"/>
        <w:jc w:val="both"/>
      </w:pPr>
      <w:r>
        <w:t>(2)</w:t>
        <w:tab/>
        <w:t>DR PRIYA SAXENA of 14 Elmridge Close, Bristol BS9 3PT (the "Executive").</w:t>
      </w:r>
    </w:p>
    <w:p>
      <w:pPr>
        <w:spacing w:before="120" w:after="100"/>
      </w:pPr>
      <w:r>
        <w:rPr>
          <w:b/>
          <w:sz w:val="23"/>
        </w:rPr>
        <w:t>RECITALS</w:t>
      </w:r>
    </w:p>
    <w:p>
      <w:pPr>
        <w:spacing w:after="80"/>
        <w:ind w:left="907" w:hanging="454"/>
        <w:jc w:val="both"/>
      </w:pPr>
      <w:r>
        <w:t>(A)</w:t>
        <w:tab/>
        <w:t>The Company carries on the business of the design, manufacture and supply of composite primary airframe structures and assemblies for the civil aerospace and advanced air mobility sectors.</w:t>
      </w:r>
    </w:p>
    <w:p>
      <w:pPr>
        <w:spacing w:after="80"/>
        <w:ind w:left="907" w:hanging="454"/>
        <w:jc w:val="both"/>
      </w:pPr>
      <w:r>
        <w:t>(B)</w:t>
        <w:tab/>
        <w:t>The Company wishes to employ the Executive as its Director of Quality, and the Executive wishes to be so employed, on the terms set out in this Agreement.</w:t>
      </w:r>
    </w:p>
    <w:p>
      <w:pPr>
        <w:spacing w:after="80"/>
        <w:ind w:left="907" w:hanging="454"/>
        <w:jc w:val="both"/>
      </w:pPr>
      <w:r>
        <w:t>(C)</w:t>
        <w:tab/>
        <w:t>This Agreement sets out the terms and conditions of the Executive's employment and, save as expressly stated, supersedes any prior agreement or arrangement between the parties.</w:t>
      </w:r>
    </w:p>
    <w:p>
      <w:pPr>
        <w:spacing w:before="180" w:after="80"/>
      </w:pPr>
      <w:r>
        <w:rPr>
          <w:b/>
        </w:rPr>
        <w:t>1.</w:t>
      </w:r>
      <w:r>
        <w:rPr>
          <w:b/>
        </w:rPr>
        <w:tab/>
        <w:t>DEFINITIONS AND INTERPRETATION</w:t>
      </w:r>
    </w:p>
    <w:p>
      <w:pPr>
        <w:spacing w:after="120"/>
        <w:ind w:left="624" w:hanging="624"/>
        <w:jc w:val="both"/>
      </w:pPr>
      <w:r>
        <w:t>1.1</w:t>
        <w:tab/>
      </w:r>
      <w:r>
        <w:t>In this Agreement, unless the context otherwise requires: "Board" means the board of directors of the Company; "Commencement Date" means 1 April 2019; "Group Company" means the Company, any holding company of the Company and any subsidiary undertaking of the Company or such holding company; "Confidential Information" means all information relating to the business, finances, products, designs, processes, test data, certifications and customers of any Group Company which is not in the public domain; and "Termination Date" means the date on which the Executive's employment terminates.</w:t>
      </w:r>
    </w:p>
    <w:p>
      <w:pPr>
        <w:spacing w:after="120"/>
        <w:ind w:left="624" w:hanging="624"/>
        <w:jc w:val="both"/>
      </w:pPr>
      <w:r>
        <w:t>1.2</w:t>
        <w:tab/>
      </w:r>
      <w:r>
        <w:t>Clause headings are for convenience only and do not affect interpretation. References to statutory provisions include any modification or re-enactment of them.</w:t>
      </w:r>
    </w:p>
    <w:p>
      <w:pPr>
        <w:spacing w:before="180" w:after="80"/>
      </w:pPr>
      <w:r>
        <w:rPr>
          <w:b/>
        </w:rPr>
        <w:t>2.</w:t>
      </w:r>
      <w:r>
        <w:rPr>
          <w:b/>
        </w:rPr>
        <w:tab/>
        <w:t>APPOINTMENT AND TERM</w:t>
      </w:r>
    </w:p>
    <w:p>
      <w:pPr>
        <w:spacing w:after="120"/>
        <w:ind w:left="624" w:hanging="624"/>
        <w:jc w:val="both"/>
      </w:pPr>
      <w:r>
        <w:t>2.1</w:t>
        <w:tab/>
      </w:r>
      <w:r>
        <w:t>The Company shall employ the Executive and the Executive shall serve the Company as Director of Quality from the Commencement Date. The Executive's period of continuous employment began on the Commencement Date.</w:t>
      </w:r>
    </w:p>
    <w:p>
      <w:pPr>
        <w:spacing w:after="120"/>
        <w:ind w:left="624" w:hanging="624"/>
        <w:jc w:val="both"/>
      </w:pPr>
      <w:r>
        <w:t>2.2</w:t>
        <w:tab/>
      </w:r>
      <w:r>
        <w:t>The employment is subject to a probationary period of six months, during which either party may terminate on one month's written notice. The Executive successfully completed the probationary period.</w:t>
      </w:r>
    </w:p>
    <w:p>
      <w:pPr>
        <w:spacing w:after="120"/>
        <w:ind w:left="624" w:hanging="624"/>
        <w:jc w:val="both"/>
      </w:pPr>
      <w:r>
        <w:t>2.3</w:t>
        <w:tab/>
      </w:r>
      <w:r>
        <w:t>The Executive warrants that she is entitled to work in the United Kingdom and is not bound by any restriction that would prevent her from carrying out her duties.</w:t>
      </w:r>
    </w:p>
    <w:p>
      <w:pPr>
        <w:spacing w:before="180" w:after="80"/>
      </w:pPr>
      <w:r>
        <w:rPr>
          <w:b/>
        </w:rPr>
        <w:t>3.</w:t>
      </w:r>
      <w:r>
        <w:rPr>
          <w:b/>
        </w:rPr>
        <w:tab/>
        <w:t>DUTIES</w:t>
      </w:r>
    </w:p>
    <w:p>
      <w:pPr>
        <w:spacing w:after="120"/>
        <w:ind w:left="624" w:hanging="624"/>
        <w:jc w:val="both"/>
      </w:pPr>
      <w:r>
        <w:t>3.1</w:t>
        <w:tab/>
      </w:r>
      <w:r>
        <w:t>The Executive shall devote the whole of her working time, attention and abilities to the business of the Company and shall faithfully and diligently perform such duties as are consistent with her position as Director of Quality, including ultimate responsibility for the Company's quality management system, AS9100 and Part 21/G certification, supplier quality assurance and the integrity of non-conformance reporting.</w:t>
      </w:r>
    </w:p>
    <w:p>
      <w:pPr>
        <w:spacing w:after="120"/>
        <w:ind w:left="624" w:hanging="624"/>
        <w:jc w:val="both"/>
      </w:pPr>
      <w:r>
        <w:t>3.2</w:t>
        <w:tab/>
      </w:r>
      <w:r>
        <w:t>The Executive shall report to the Chief Executive Officer and shall comply with all lawful and reasonable directions of the Board.</w:t>
      </w:r>
    </w:p>
    <w:p>
      <w:pPr>
        <w:spacing w:after="120"/>
        <w:ind w:left="624" w:hanging="624"/>
        <w:jc w:val="both"/>
      </w:pPr>
      <w:r>
        <w:t>3.3</w:t>
        <w:tab/>
      </w:r>
      <w:r>
        <w:t>The Executive shall at all times comply with the Company's policies and procedures, including its Code of Conduct, Anti-Bribery Policy and Speak-Up (whistleblowing) Policy, as amended from time to time.</w:t>
      </w:r>
    </w:p>
    <w:p>
      <w:pPr>
        <w:spacing w:before="180" w:after="80"/>
      </w:pPr>
      <w:r>
        <w:rPr>
          <w:b/>
        </w:rPr>
        <w:t>4.</w:t>
      </w:r>
      <w:r>
        <w:rPr>
          <w:b/>
        </w:rPr>
        <w:tab/>
        <w:t>PLACE OF WORK</w:t>
      </w:r>
    </w:p>
    <w:p>
      <w:pPr>
        <w:spacing w:after="120"/>
        <w:ind w:left="624" w:hanging="624"/>
        <w:jc w:val="both"/>
      </w:pPr>
      <w:r>
        <w:t>4.1</w:t>
        <w:tab/>
      </w:r>
      <w:r>
        <w:t>The Executive's normal place of work is the Company's facility at Athena Park, Bristol, although she may be required to travel to and work at other sites of the Company, its customers and suppliers in the United Kingdom and abroad as reasonably necessary.</w:t>
      </w:r>
    </w:p>
    <w:p>
      <w:pPr>
        <w:spacing w:before="180" w:after="80"/>
      </w:pPr>
      <w:r>
        <w:rPr>
          <w:b/>
        </w:rPr>
        <w:t>5.</w:t>
      </w:r>
      <w:r>
        <w:rPr>
          <w:b/>
        </w:rPr>
        <w:tab/>
        <w:t>REMUNERATION</w:t>
      </w:r>
    </w:p>
    <w:p>
      <w:pPr>
        <w:spacing w:after="120"/>
        <w:ind w:left="624" w:hanging="624"/>
        <w:jc w:val="both"/>
      </w:pPr>
      <w:r>
        <w:t>5.1</w:t>
        <w:tab/>
      </w:r>
      <w:r>
        <w:t>The Company shall pay the Executive a basic salary of £142,000 per annum (as at the Termination Date), payable in equal monthly instalments in arrears. The salary shall be reviewed annually, with no obligation to increase it.</w:t>
      </w:r>
    </w:p>
    <w:p>
      <w:pPr>
        <w:spacing w:after="120"/>
        <w:ind w:left="624" w:hanging="624"/>
        <w:jc w:val="both"/>
      </w:pPr>
      <w:r>
        <w:t>5.2</w:t>
        <w:tab/>
      </w:r>
      <w:r>
        <w:t>The Executive shall be eligible to participate in the Company's annual discretionary bonus scheme, with a target award of 25% of basic salary subject to the achievement of personal and Company performance objectives. Any bonus is discretionary and is not payable if the Executive is under notice (whether given or received) at the payment date.</w:t>
      </w:r>
    </w:p>
    <w:p>
      <w:pPr>
        <w:spacing w:after="120"/>
        <w:ind w:left="624" w:hanging="624"/>
        <w:jc w:val="both"/>
      </w:pPr>
      <w:r>
        <w:t>5.3</w:t>
        <w:tab/>
      </w:r>
      <w:r>
        <w:t>The Company shall reimburse the Executive for all reasonable expenses properly incurred in the performance of her duties, subject to production of receipts.</w:t>
      </w:r>
    </w:p>
    <w:p>
      <w:pPr>
        <w:spacing w:before="180" w:after="80"/>
      </w:pPr>
      <w:r>
        <w:rPr>
          <w:b/>
        </w:rPr>
        <w:t>6.</w:t>
      </w:r>
      <w:r>
        <w:rPr>
          <w:b/>
        </w:rPr>
        <w:tab/>
        <w:t>PENSION AND BENEFITS</w:t>
      </w:r>
    </w:p>
    <w:p>
      <w:pPr>
        <w:spacing w:after="120"/>
        <w:ind w:left="624" w:hanging="624"/>
        <w:jc w:val="both"/>
      </w:pPr>
      <w:r>
        <w:t>6.1</w:t>
        <w:tab/>
      </w:r>
      <w:r>
        <w:t>The Company shall contribute an amount equal to 8% of the Executive's basic salary to the Company's group personal pension plan, subject to the Executive contributing a minimum of 5%.</w:t>
      </w:r>
    </w:p>
    <w:p>
      <w:pPr>
        <w:spacing w:after="120"/>
        <w:ind w:left="624" w:hanging="624"/>
        <w:jc w:val="both"/>
      </w:pPr>
      <w:r>
        <w:t>6.2</w:t>
        <w:tab/>
      </w:r>
      <w:r>
        <w:t>The Executive is entitled to participate in the Company's private medical insurance scheme, permanent health insurance and death-in-service cover (4× basic salary), subject to the rules of the relevant scheme.</w:t>
      </w:r>
    </w:p>
    <w:p>
      <w:pPr>
        <w:spacing w:after="120"/>
        <w:ind w:left="624" w:hanging="624"/>
        <w:jc w:val="both"/>
      </w:pPr>
      <w:r>
        <w:t>6.3</w:t>
        <w:tab/>
      </w:r>
      <w:r>
        <w:t>The Executive is entitled to 28 days' paid holiday per annum in addition to public holidays.</w:t>
      </w:r>
    </w:p>
    <w:p>
      <w:pPr>
        <w:spacing w:before="180" w:after="80"/>
      </w:pPr>
      <w:r>
        <w:rPr>
          <w:b/>
        </w:rPr>
        <w:t>7.</w:t>
      </w:r>
      <w:r>
        <w:rPr>
          <w:b/>
        </w:rPr>
        <w:tab/>
        <w:t>NOTICE AND TERMINATION</w:t>
      </w:r>
    </w:p>
    <w:p>
      <w:pPr>
        <w:spacing w:after="120"/>
        <w:ind w:left="624" w:hanging="624"/>
        <w:jc w:val="both"/>
      </w:pPr>
      <w:r>
        <w:t>7.1</w:t>
        <w:tab/>
      </w:r>
      <w:r>
        <w:t>After the probationary period, the employment may be terminated by either party giving to the other not less than six months' written notice.</w:t>
      </w:r>
    </w:p>
    <w:p>
      <w:pPr>
        <w:spacing w:after="120"/>
        <w:ind w:left="624" w:hanging="624"/>
        <w:jc w:val="both"/>
      </w:pPr>
      <w:r>
        <w:t>7.2</w:t>
        <w:tab/>
      </w:r>
      <w:r>
        <w:t>The Company may, in its absolute discretion, terminate the employment immediately by paying in lieu of notice a sum equal to the basic salary (only) which the Executive would have received during the notice period (a "Payment in Lieu"). For the avoidance of doubt the Payment in Lieu does not include bonus or benefits.</w:t>
      </w:r>
    </w:p>
    <w:p>
      <w:pPr>
        <w:spacing w:after="120"/>
        <w:ind w:left="624" w:hanging="624"/>
        <w:jc w:val="both"/>
      </w:pPr>
      <w:r>
        <w:t>7.3</w:t>
        <w:tab/>
      </w:r>
      <w:r>
        <w:t>The Company may place the Executive on garden leave during any notice period, during which it may require her not to attend work and to have no contact with customers, suppliers or employees.</w:t>
      </w:r>
    </w:p>
    <w:p>
      <w:pPr>
        <w:spacing w:after="120"/>
        <w:ind w:left="624" w:hanging="624"/>
        <w:jc w:val="both"/>
      </w:pPr>
      <w:r>
        <w:t>7.4</w:t>
        <w:tab/>
      </w:r>
      <w:r>
        <w:t>The Company may terminate the employment without notice or Payment in Lieu if the Executive commits a serious or repeated breach of her obligations, is guilty of gross misconduct, or brings the Company into serious disrepute.</w:t>
      </w:r>
    </w:p>
    <w:p>
      <w:pPr>
        <w:spacing w:before="180" w:after="80"/>
      </w:pPr>
      <w:r>
        <w:rPr>
          <w:b/>
        </w:rPr>
        <w:t>8.</w:t>
      </w:r>
      <w:r>
        <w:rPr>
          <w:b/>
        </w:rPr>
        <w:tab/>
        <w:t>CONFIDENTIALITY</w:t>
      </w:r>
    </w:p>
    <w:p>
      <w:pPr>
        <w:spacing w:after="120"/>
        <w:ind w:left="624" w:hanging="624"/>
        <w:jc w:val="both"/>
      </w:pPr>
      <w:r>
        <w:t>8.1</w:t>
        <w:tab/>
      </w:r>
      <w:r>
        <w:t>The Executive shall not, except in the proper performance of her duties or as required by law, use or disclose to any person any Confidential Information. This restriction continues to apply after the Termination Date without limit in time.</w:t>
      </w:r>
    </w:p>
    <w:p>
      <w:pPr>
        <w:spacing w:after="120"/>
        <w:ind w:left="624" w:hanging="624"/>
        <w:jc w:val="both"/>
      </w:pPr>
      <w:r>
        <w:t>8.2</w:t>
        <w:tab/>
      </w:r>
      <w:r>
        <w:t>Nothing in this Agreement prevents the Executive from making a protected disclosure within the meaning of section 43A of the Employment Rights Act 1996 or from reporting a matter to a regulator (including the Civil Aviation Authority) where she is entitled to do so by law.</w:t>
      </w:r>
    </w:p>
    <w:p>
      <w:pPr>
        <w:spacing w:before="180" w:after="80"/>
      </w:pPr>
      <w:r>
        <w:rPr>
          <w:b/>
        </w:rPr>
        <w:t>9.</w:t>
      </w:r>
      <w:r>
        <w:rPr>
          <w:b/>
        </w:rPr>
        <w:tab/>
        <w:t>INTELLECTUAL PROPERTY</w:t>
      </w:r>
    </w:p>
    <w:p>
      <w:pPr>
        <w:spacing w:after="120"/>
        <w:ind w:left="624" w:hanging="624"/>
        <w:jc w:val="both"/>
      </w:pPr>
      <w:r>
        <w:t>9.1</w:t>
        <w:tab/>
      </w:r>
      <w:r>
        <w:t>All intellectual property rights created by the Executive in the course of her employment shall belong to the Company, and the Executive assigns to the Company all such rights with full title guarantee.</w:t>
      </w:r>
    </w:p>
    <w:p>
      <w:pPr>
        <w:spacing w:before="180" w:after="80"/>
      </w:pPr>
      <w:r>
        <w:rPr>
          <w:b/>
        </w:rPr>
        <w:t>10.</w:t>
      </w:r>
      <w:r>
        <w:rPr>
          <w:b/>
        </w:rPr>
        <w:tab/>
        <w:t>POST-TERMINATION RESTRICTIONS</w:t>
      </w:r>
    </w:p>
    <w:p>
      <w:pPr>
        <w:spacing w:after="120"/>
        <w:ind w:left="624" w:hanging="624"/>
        <w:jc w:val="both"/>
      </w:pPr>
      <w:r>
        <w:t>10.1</w:t>
        <w:tab/>
      </w:r>
      <w:r>
        <w:t>The Executive shall not for a period of six months after the Termination Date, in competition with the Company, be engaged or concerned in any business which supplies composite airframe structures to any customer of the Company with whom she dealt in the 12 months before termination.</w:t>
      </w:r>
    </w:p>
    <w:p>
      <w:pPr>
        <w:spacing w:after="120"/>
        <w:ind w:left="624" w:hanging="624"/>
        <w:jc w:val="both"/>
      </w:pPr>
      <w:r>
        <w:t>10.2</w:t>
        <w:tab/>
      </w:r>
      <w:r>
        <w:t>The Executive shall not for a period of six months after the Termination Date solicit or entice away any senior employee of the Company with whom she worked.</w:t>
      </w:r>
    </w:p>
    <w:p>
      <w:pPr>
        <w:spacing w:after="120"/>
        <w:ind w:left="624" w:hanging="624"/>
        <w:jc w:val="both"/>
      </w:pPr>
      <w:r>
        <w:t>10.3</w:t>
        <w:tab/>
      </w:r>
      <w:r>
        <w:t>Each restriction in this clause is a separate and severable undertaking; if any is held void but would be valid if reduced in scope, it shall apply with the modification necessary to make it valid.</w:t>
      </w:r>
    </w:p>
    <w:p>
      <w:pPr>
        <w:spacing w:before="180" w:after="80"/>
      </w:pPr>
      <w:r>
        <w:rPr>
          <w:b/>
        </w:rPr>
        <w:t>11.</w:t>
      </w:r>
      <w:r>
        <w:rPr>
          <w:b/>
        </w:rPr>
        <w:tab/>
        <w:t>DATA PROTECTION</w:t>
      </w:r>
    </w:p>
    <w:p>
      <w:pPr>
        <w:spacing w:after="120"/>
        <w:ind w:left="624" w:hanging="624"/>
        <w:jc w:val="both"/>
      </w:pPr>
      <w:r>
        <w:t>11.1</w:t>
        <w:tab/>
      </w:r>
      <w:r>
        <w:t>The Company will collect and process information relating to the Executive in accordance with its privacy notice and applicable data protection legislation.</w:t>
      </w:r>
    </w:p>
    <w:p>
      <w:pPr>
        <w:spacing w:before="180" w:after="80"/>
      </w:pPr>
      <w:r>
        <w:rPr>
          <w:b/>
        </w:rPr>
        <w:t>12.</w:t>
      </w:r>
      <w:r>
        <w:rPr>
          <w:b/>
        </w:rPr>
        <w:tab/>
        <w:t>GOVERNING LAW AND JURISDICTION</w:t>
      </w:r>
    </w:p>
    <w:p>
      <w:pPr>
        <w:spacing w:after="120"/>
        <w:ind w:left="624" w:hanging="624"/>
        <w:jc w:val="both"/>
      </w:pPr>
      <w:r>
        <w:t>12.1</w:t>
        <w:tab/>
      </w:r>
      <w:r>
        <w:t>This Agreement and any dispute arising out of it are governed by the law of England and Wales, and the parties submit to the exclusive jurisdiction of the courts of England and Wales.</w:t>
      </w:r>
    </w:p>
    <w:p>
      <w:pPr>
        <w:spacing w:after="200" w:before="0"/>
      </w:pPr>
    </w:p>
    <w:p>
      <w:pPr>
        <w:spacing w:after="280" w:before="0"/>
      </w:pPr>
      <w:r>
        <w:rPr>
          <w:b w:val="0"/>
          <w:i/>
        </w:rPr>
        <w:t>IN WITNESS of which this Agreement has been executed and delivered on the date first stated above.</w:t>
      </w:r>
    </w:p>
    <w:tbl>
      <w:tblPr>
        <w:tblStyle w:val="TableGrid"/>
        <w:tblW w:type="auto" w:w="0"/>
        <w:tblLook w:firstColumn="1" w:firstRow="1" w:lastColumn="0" w:lastRow="0" w:noHBand="0" w:noVBand="1" w:val="04A0"/>
      </w:tblPr>
      <w:tblGrid>
        <w:gridCol w:w="4759"/>
        <w:gridCol w:w="4759"/>
      </w:tblGrid>
      <w:tr>
        <w:tc>
          <w:tcPr>
            <w:tcW w:type="dxa" w:w="4535"/>
          </w:tcPr>
          <w:p>
            <w:r/>
            <w:r>
              <w:rPr>
                <w:sz w:val="20"/>
              </w:rPr>
              <w:t>SIGNED for and on behalf of</w:t>
              <w:br/>
              <w:t>HALSTEAD AEROSPACE LIMITED</w:t>
            </w:r>
          </w:p>
        </w:tc>
        <w:tc>
          <w:tcPr>
            <w:tcW w:type="dxa" w:w="4535"/>
          </w:tcPr>
          <w:p>
            <w:r/>
            <w:r>
              <w:rPr>
                <w:sz w:val="20"/>
              </w:rPr>
              <w:t>SIGNED by</w:t>
              <w:br/>
              <w:t>DR PRIYA SAXENA</w:t>
            </w:r>
          </w:p>
        </w:tc>
      </w:tr>
      <w:tr>
        <w:tc>
          <w:tcPr>
            <w:tcW w:type="dxa" w:w="4535"/>
          </w:tcPr>
          <w:p>
            <w:r/>
            <w:r>
              <w:rPr>
                <w:sz w:val="20"/>
              </w:rPr>
              <w:br/>
              <w:br/>
              <w:t>.................................</w:t>
              <w:br/>
              <w:t>Robert Falconer</w:t>
              <w:br/>
              <w:t>Chief Executive Officer</w:t>
            </w:r>
          </w:p>
        </w:tc>
        <w:tc>
          <w:tcPr>
            <w:tcW w:type="dxa" w:w="4535"/>
          </w:tcPr>
          <w:p>
            <w:r/>
            <w:r>
              <w:rPr>
                <w:sz w:val="20"/>
              </w:rPr>
              <w:br/>
              <w:br/>
              <w:t>.................................</w:t>
              <w:br/>
              <w:t>Dr Priya Saxena</w:t>
            </w:r>
          </w:p>
        </w:tc>
      </w:tr>
    </w:tbl>
    <w:sectPr w:rsidR="00FC693F" w:rsidRPr="0006063C" w:rsidSect="00034616">
      <w:pgSz w:w="12240" w:h="15840"/>
      <w:pgMar w:top="1361"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