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355"/>
          <w:sz w:val="36"/>
        </w:rPr>
        <w:t>Whitfield Carter LLP</w:t>
      </w:r>
    </w:p>
    <w:p>
      <w:pPr>
        <w:spacing w:after="40"/>
      </w:pPr>
      <w:r>
        <w:rPr>
          <w:color w:val="555555"/>
          <w:sz w:val="17"/>
        </w:rPr>
        <w:t>Solicitors  ·  22 Bishopsgate, London EC2N 4BQ  ·  +44 (0)20 7946 0211</w:t>
      </w:r>
    </w:p>
    <w:p>
      <w:pPr>
        <w:pBdr>
          <w:bottom w:val="single" w:sz="6" w:space="1" w:color="1F3355"/>
        </w:pBdr>
        <w:spacing w:after="160"/>
      </w:pPr>
    </w:p>
    <w:p>
      <w:pPr>
        <w:spacing w:after="40" w:before="0"/>
      </w:pPr>
      <w:r>
        <w:rPr>
          <w:b/>
          <w:i w:val="0"/>
        </w:rPr>
        <w:t>WITHOUT PREJUDICE AND SUBJECT TO CONTRACT</w:t>
      </w:r>
    </w:p>
    <w:p>
      <w:pPr>
        <w:spacing w:after="200" w:before="0"/>
      </w:pPr>
      <w:r>
        <w:rPr>
          <w:b w:val="0"/>
          <w:i/>
          <w:sz w:val="19"/>
        </w:rPr>
        <w:t>Protected conversation under section 111A Employment Rights Act 1996</w:t>
      </w:r>
    </w:p>
    <w:p>
      <w:pPr>
        <w:spacing w:after="0" w:before="0"/>
      </w:pPr>
      <w:r>
        <w:rPr>
          <w:b w:val="0"/>
          <w:i w:val="0"/>
        </w:rPr>
        <w:t>Ms Olivia Marsh</w:t>
      </w:r>
    </w:p>
    <w:p>
      <w:pPr>
        <w:spacing w:after="0" w:before="0"/>
      </w:pPr>
      <w:r>
        <w:rPr>
          <w:b w:val="0"/>
          <w:i w:val="0"/>
        </w:rPr>
        <w:t>Drummond Hale LLP</w:t>
      </w:r>
    </w:p>
    <w:p>
      <w:pPr>
        <w:spacing w:after="200" w:before="0"/>
      </w:pPr>
      <w:r>
        <w:rPr>
          <w:b w:val="0"/>
          <w:i w:val="0"/>
        </w:rPr>
        <w:t>41 Corn Street, Bristol BS1 1HT</w:t>
      </w:r>
    </w:p>
    <w:p>
      <w:pPr>
        <w:spacing w:after="160" w:before="0"/>
      </w:pPr>
      <w:r>
        <w:rPr>
          <w:b w:val="0"/>
          <w:i w:val="0"/>
          <w:sz w:val="18"/>
        </w:rPr>
        <w:t>By email only: olivia.marsh@drummondhale.com</w:t>
      </w:r>
    </w:p>
    <w:p>
      <w:pPr>
        <w:spacing w:after="80" w:before="0"/>
      </w:pPr>
      <w:r>
        <w:rPr>
          <w:b w:val="0"/>
          <w:i w:val="0"/>
          <w:sz w:val="18"/>
        </w:rPr>
        <w:t>Our ref: WC/EMP/00146/JO        Your ref: DH/PS/2291</w:t>
      </w:r>
    </w:p>
    <w:p>
      <w:pPr>
        <w:spacing w:after="200" w:before="0"/>
      </w:pPr>
      <w:r>
        <w:rPr>
          <w:b w:val="0"/>
          <w:i w:val="0"/>
        </w:rPr>
        <w:t>3 February 2025</w:t>
      </w:r>
    </w:p>
    <w:p>
      <w:pPr>
        <w:spacing w:after="160" w:before="0"/>
      </w:pPr>
      <w:r>
        <w:rPr>
          <w:b w:val="0"/>
          <w:i w:val="0"/>
        </w:rPr>
        <w:t>Dear Ms Marsh</w:t>
      </w:r>
    </w:p>
    <w:p>
      <w:pPr>
        <w:spacing w:after="40" w:before="0"/>
      </w:pPr>
      <w:r>
        <w:rPr>
          <w:b/>
          <w:i w:val="0"/>
        </w:rPr>
        <w:t>DR PRIYA SAXENA AND HALSTEAD AEROSPACE LIMITED</w:t>
      </w:r>
    </w:p>
    <w:p>
      <w:pPr>
        <w:spacing w:after="160" w:before="0"/>
      </w:pPr>
      <w:r>
        <w:rPr>
          <w:b/>
          <w:i w:val="0"/>
        </w:rPr>
        <w:t>Proposed terms of separation</w:t>
      </w:r>
    </w:p>
    <w:p>
      <w:pPr>
        <w:spacing w:after="120" w:before="0"/>
        <w:jc w:val="both"/>
      </w:pPr>
      <w:r>
        <w:rPr>
          <w:b w:val="0"/>
          <w:i w:val="0"/>
        </w:rPr>
        <w:t>We are instructed by Halstead Aerospace Limited (the "Company") in connection with your client's grievance dated 14 January 2025. While the Company does not accept the characterisation of events set out in that letter, and specifically does not accept that your client suffered any detriment by reason of any disclosure, both parties recognise that the working relationship has reached a point where an agreed and dignified separation is in everyone's interest. This letter opens a protected conversation under section 111A of the Employment Rights Act 1996 and is written on a without-prejudice basis. It may not be referred to in any proceedings save as permitted by that section.</w:t>
      </w:r>
    </w:p>
    <w:p>
      <w:pPr>
        <w:spacing w:after="120" w:before="0"/>
        <w:jc w:val="both"/>
      </w:pPr>
      <w:r>
        <w:rPr>
          <w:b w:val="0"/>
          <w:i w:val="0"/>
        </w:rPr>
        <w:t>On that basis, and strictly without admission of liability, the Company is willing to agree terms substantially as follows:</w:t>
      </w:r>
    </w:p>
    <w:p>
      <w:pPr>
        <w:spacing w:after="80"/>
        <w:ind w:left="624" w:hanging="283"/>
        <w:jc w:val="both"/>
      </w:pPr>
      <w:r>
        <w:t>•</w:t>
        <w:tab/>
        <w:t>termination of employment by mutual agreement, with a Termination Date of 28 February 2025;</w:t>
      </w:r>
    </w:p>
    <w:p>
      <w:pPr>
        <w:spacing w:after="80"/>
        <w:ind w:left="624" w:hanging="283"/>
        <w:jc w:val="both"/>
      </w:pPr>
      <w:r>
        <w:t>•</w:t>
        <w:tab/>
        <w:t>payment of salary, accrued but untaken holiday and contractual benefits to the Termination Date in the usual way;</w:t>
      </w:r>
    </w:p>
    <w:p>
      <w:pPr>
        <w:spacing w:after="80"/>
        <w:ind w:left="624" w:hanging="283"/>
        <w:jc w:val="both"/>
      </w:pPr>
      <w:r>
        <w:t>•</w:t>
        <w:tab/>
        <w:t>a payment in lieu of your client's six-month contractual notice period;</w:t>
      </w:r>
    </w:p>
    <w:p>
      <w:pPr>
        <w:spacing w:after="80"/>
        <w:ind w:left="624" w:hanging="283"/>
        <w:jc w:val="both"/>
      </w:pPr>
      <w:r>
        <w:t>•</w:t>
        <w:tab/>
        <w:t>an ex gratia compensation payment of £95,000, the first £30,000 of which the Company is advised may be paid free of tax under sections 401–403 of ITEPA 2003;</w:t>
      </w:r>
    </w:p>
    <w:p>
      <w:pPr>
        <w:spacing w:after="80"/>
        <w:ind w:left="624" w:hanging="283"/>
        <w:jc w:val="both"/>
      </w:pPr>
      <w:r>
        <w:t>•</w:t>
        <w:tab/>
        <w:t>a contribution of £500 plus VAT towards your client's legal fees in connection with the settlement agreement;</w:t>
      </w:r>
    </w:p>
    <w:p>
      <w:pPr>
        <w:spacing w:after="80"/>
        <w:ind w:left="624" w:hanging="283"/>
        <w:jc w:val="both"/>
      </w:pPr>
      <w:r>
        <w:t>•</w:t>
        <w:tab/>
        <w:t>an agreed form of reference and an agreed internal and external announcement; and</w:t>
      </w:r>
    </w:p>
    <w:p>
      <w:pPr>
        <w:spacing w:after="80"/>
        <w:ind w:left="624" w:hanging="283"/>
        <w:jc w:val="both"/>
      </w:pPr>
      <w:r>
        <w:t>•</w:t>
        <w:tab/>
        <w:t>the usual mutual confidentiality, non-derogatory and waiver provisions, recorded in a settlement agreement compliant with section 203 of the Employment Rights Act 1996.</w:t>
      </w:r>
    </w:p>
    <w:p>
      <w:pPr>
        <w:spacing w:after="120" w:before="0"/>
        <w:jc w:val="both"/>
      </w:pPr>
      <w:r>
        <w:rPr>
          <w:b w:val="0"/>
          <w:i w:val="0"/>
        </w:rPr>
        <w:t>The compensation figure reflects a genuine attempt to resolve matters and is not a reflection of the Company's assessment of the merits, which it continues to dispute. We should be grateful for your client's response within 14 days. The offer is open for acceptance until 5.00 pm on 17 February 2025, after which it is automatically withdrawn.</w:t>
      </w:r>
    </w:p>
    <w:p>
      <w:pPr>
        <w:spacing w:after="200" w:before="0"/>
        <w:jc w:val="both"/>
      </w:pPr>
      <w:r>
        <w:rPr>
          <w:b w:val="0"/>
          <w:i w:val="0"/>
        </w:rPr>
        <w:t>We look forward to hearing from you and hope that this matter can be resolved constructively and promptly.</w:t>
      </w:r>
    </w:p>
    <w:p>
      <w:pPr>
        <w:spacing w:after="280" w:before="0"/>
      </w:pPr>
      <w:r>
        <w:rPr>
          <w:b w:val="0"/>
          <w:i w:val="0"/>
        </w:rPr>
        <w:t>Yours sincerely</w:t>
      </w:r>
    </w:p>
    <w:p>
      <w:pPr>
        <w:spacing w:after="0" w:before="0"/>
      </w:pPr>
      <w:r>
        <w:rPr>
          <w:b/>
          <w:i w:val="0"/>
        </w:rPr>
        <w:t>James Osei</w:t>
      </w:r>
    </w:p>
    <w:p>
      <w:pPr>
        <w:spacing w:after="0" w:before="0"/>
      </w:pPr>
      <w:r>
        <w:rPr>
          <w:b w:val="0"/>
          <w:i w:val="0"/>
        </w:rPr>
        <w:t>Senior Associate, Employment</w:t>
      </w:r>
    </w:p>
    <w:p>
      <w:pPr>
        <w:spacing w:after="0" w:before="0"/>
      </w:pPr>
      <w:r>
        <w:rPr>
          <w:b w:val="0"/>
          <w:i w:val="0"/>
        </w:rPr>
        <w:t>for and on behalf of Whitfield Carter LLP</w:t>
      </w:r>
    </w:p>
    <w:p>
      <w:pPr>
        <w:spacing w:before="280"/>
      </w:pPr>
      <w:r>
        <w:rPr>
          <w:i/>
          <w:color w:val="777777"/>
          <w:sz w:val="15"/>
        </w:rPr>
        <w:t>Whitfield Carter LLP is a limited liability partnership registered in England and Wales (OC# 412207). A list of members is available at the registered office, 22 Bishopsgate, London EC2N 4BQ. Authorised and regulated by the Solicitors Regulation Authority (SRA# 619204). This communication is confidential and may be legally privileged.</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