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MUTUAL CONFIDENTIALITY AGREEMENT</w:t>
      </w:r>
    </w:p>
    <w:p>
      <w:pPr>
        <w:spacing w:after="240"/>
        <w:jc w:val="center"/>
      </w:pPr>
      <w:r>
        <w:rPr>
          <w:i/>
          <w:iCs/>
        </w:rPr>
        <w:t xml:space="preserve">Project Larkspur</w:t>
      </w:r>
    </w:p>
    <w:p>
      <w:pPr>
        <w:spacing w:after="120"/>
      </w:pPr>
      <w:r>
        <w:rPr>
          <w:b/>
          <w:bCs/>
        </w:rPr>
        <w:t xml:space="preserve">THIS AGREEMENT is dated 8 August 2025 and made between:</w:t>
      </w:r>
    </w:p>
    <w:p>
      <w:pPr>
        <w:tabs>
          <w:tab w:val="left" w:pos="720"/>
        </w:tabs>
        <w:spacing w:after="120"/>
        <w:ind w:left="720" w:hanging="720"/>
      </w:pPr>
      <w:r>
        <w:rPr>
          <w:b/>
          <w:bCs/>
        </w:rPr>
        <w:t xml:space="preserve">(1)	</w:t>
      </w:r>
      <w:r>
        <w:t xml:space="preserve">CALBRYN THERAPEUTICS LIMITED (registered number 09214477) of Unit 4, Granta Park, Great Abington, Cambridge CB21 6GP; and</w:t>
      </w:r>
    </w:p>
    <w:p>
      <w:pPr>
        <w:tabs>
          <w:tab w:val="left" w:pos="720"/>
        </w:tabs>
        <w:spacing w:after="120"/>
        <w:ind w:left="720" w:hanging="720"/>
      </w:pPr>
      <w:r>
        <w:rPr>
          <w:b/>
          <w:bCs/>
        </w:rPr>
        <w:t xml:space="preserve">(2)	</w:t>
      </w:r>
      <w:r>
        <w:t xml:space="preserve">HARTWELL PHARMA LIMITED (registered number 07788120) of Hartwell House, 18 Mortimer Street, London W1T 3JH,</w:t>
      </w:r>
    </w:p>
    <w:p>
      <w:pPr>
        <w:spacing w:after="120"/>
      </w:pPr>
      <w:r>
        <w:t xml:space="preserve">each a “Party” and together the “Parties”.</w:t>
      </w:r>
    </w:p>
    <w:p>
      <w:pPr>
        <w:pStyle w:val="Heading1"/>
      </w:pPr>
      <w:r>
        <w:t xml:space="preserve">1.  Purpose</w:t>
      </w:r>
    </w:p>
    <w:p>
      <w:pPr>
        <w:spacing w:after="120"/>
      </w:pPr>
      <w:r>
        <w:t xml:space="preserve">The Parties wish to explore a potential licensing and research collaboration in relation to the Licensor’s pre-clinical KRAS G12D oncology programme (the “Purpose”). In connection with the Purpose, each Party may disclose Confidential Information to the other.</w:t>
      </w:r>
    </w:p>
    <w:p>
      <w:pPr>
        <w:pStyle w:val="Heading1"/>
      </w:pPr>
      <w:r>
        <w:t xml:space="preserve">2.  Confidential Information</w:t>
      </w:r>
    </w:p>
    <w:p>
      <w:pPr>
        <w:tabs>
          <w:tab w:val="left" w:pos="720"/>
        </w:tabs>
        <w:spacing w:after="120"/>
        <w:ind w:left="720" w:hanging="720"/>
      </w:pPr>
      <w:r>
        <w:rPr>
          <w:b/>
          <w:bCs/>
        </w:rPr>
        <w:t xml:space="preserve">2.1	</w:t>
      </w:r>
      <w:r>
        <w:t xml:space="preserve">“Confidential Information” means all information disclosed by or on behalf of a Party (the “Discloser”) to the other (the “Recipient”), whether before or after the date of this Agreement, relating to the Purpose, including scientific, technical, pre-clinical, financial and commercial information, and the existence and terms of any discussions between the Parties.</w:t>
      </w:r>
    </w:p>
    <w:p>
      <w:pPr>
        <w:tabs>
          <w:tab w:val="left" w:pos="720"/>
        </w:tabs>
        <w:spacing w:after="120"/>
        <w:ind w:left="720" w:hanging="720"/>
      </w:pPr>
      <w:r>
        <w:rPr>
          <w:b/>
          <w:bCs/>
        </w:rPr>
        <w:t xml:space="preserve">2.2	</w:t>
      </w:r>
      <w:r>
        <w:t xml:space="preserve">Confidential Information does not include information that: (a) is or becomes public through no breach of this Agreement; (b) the Recipient lawfully possessed before disclosure; (c) is lawfully received from a third party without restriction; or (d) is independently developed by the Recipient.</w:t>
      </w:r>
    </w:p>
    <w:p>
      <w:pPr>
        <w:pStyle w:val="Heading1"/>
      </w:pPr>
      <w:r>
        <w:t xml:space="preserve">3.  Obligations of the Recipient</w:t>
      </w:r>
    </w:p>
    <w:p>
      <w:pPr>
        <w:tabs>
          <w:tab w:val="left" w:pos="720"/>
        </w:tabs>
        <w:spacing w:after="120"/>
        <w:ind w:left="720" w:hanging="720"/>
      </w:pPr>
      <w:r>
        <w:rPr>
          <w:b/>
          <w:bCs/>
        </w:rPr>
        <w:t xml:space="preserve">3.1	</w:t>
      </w:r>
      <w:r>
        <w:t xml:space="preserve">The Recipient shall keep the Confidential Information secret and confidential, use it only for the Purpose, and not disclose it except to its officers, employees and professional advisers who need to know it for the Purpose and who are bound by equivalent obligations of confidence.</w:t>
      </w:r>
    </w:p>
    <w:p>
      <w:pPr>
        <w:tabs>
          <w:tab w:val="left" w:pos="720"/>
        </w:tabs>
        <w:spacing w:after="120"/>
        <w:ind w:left="720" w:hanging="720"/>
      </w:pPr>
      <w:r>
        <w:rPr>
          <w:b/>
          <w:bCs/>
        </w:rPr>
        <w:t xml:space="preserve">3.2	</w:t>
      </w:r>
      <w:r>
        <w:t xml:space="preserve">The Recipient shall apply at least the same degree of care to the Confidential Information as it applies to its own confidential information, and in any event no less than a reasonable degree of care.</w:t>
      </w:r>
    </w:p>
    <w:p>
      <w:pPr>
        <w:pStyle w:val="Heading1"/>
      </w:pPr>
      <w:r>
        <w:t xml:space="preserve">4.  Permitted Disclosure</w:t>
      </w:r>
    </w:p>
    <w:p>
      <w:pPr>
        <w:spacing w:after="120"/>
      </w:pPr>
      <w:r>
        <w:t xml:space="preserve">The Recipient may disclose Confidential Information to the extent required by law, court order or any regulatory authority, provided that, where lawful, it gives the Discloser reasonable prior notice.</w:t>
      </w:r>
    </w:p>
    <w:p>
      <w:pPr>
        <w:pStyle w:val="Heading1"/>
      </w:pPr>
      <w:r>
        <w:t xml:space="preserve">5.  Return or Destruction</w:t>
      </w:r>
    </w:p>
    <w:p>
      <w:pPr>
        <w:spacing w:after="120"/>
      </w:pPr>
      <w:r>
        <w:t xml:space="preserve">On the written request of the Discloser, the Recipient shall promptly return or destroy all Confidential Information, save that it may retain one copy for legal and compliance purposes and any copies held on routine backup systems.</w:t>
      </w:r>
    </w:p>
    <w:p>
      <w:pPr>
        <w:pStyle w:val="Heading1"/>
      </w:pPr>
      <w:r>
        <w:t xml:space="preserve">6.  No Licence; No Obligation</w:t>
      </w:r>
    </w:p>
    <w:p>
      <w:pPr>
        <w:spacing w:after="120"/>
      </w:pPr>
      <w:r>
        <w:t xml:space="preserve">No licence under any intellectual property right is granted by this Agreement. Nothing in this Agreement obliges either Party to enter into any further agreement.</w:t>
      </w:r>
    </w:p>
    <w:p>
      <w:pPr>
        <w:pStyle w:val="Heading1"/>
      </w:pPr>
      <w:r>
        <w:t xml:space="preserve">7.  Term</w:t>
      </w:r>
    </w:p>
    <w:p>
      <w:pPr>
        <w:spacing w:after="120"/>
      </w:pPr>
      <w:r>
        <w:t xml:space="preserve">This Agreement applies for two years from its date, and the confidentiality obligations survive for a further five years thereafter.</w:t>
      </w:r>
    </w:p>
    <w:p>
      <w:pPr>
        <w:pStyle w:val="Heading1"/>
      </w:pPr>
      <w:r>
        <w:t xml:space="preserve">8.  General</w:t>
      </w:r>
    </w:p>
    <w:p>
      <w:pPr>
        <w:tabs>
          <w:tab w:val="left" w:pos="720"/>
        </w:tabs>
        <w:spacing w:after="120"/>
        <w:ind w:left="720" w:hanging="720"/>
      </w:pPr>
      <w:r>
        <w:rPr>
          <w:b/>
          <w:bCs/>
        </w:rPr>
        <w:t xml:space="preserve">8.1	</w:t>
      </w:r>
      <w:r>
        <w:t xml:space="preserve">This Agreement is governed by the law of England and Wales, and the Parties submit to the exclusive jurisdiction of the courts of England and Wales.</w:t>
      </w:r>
    </w:p>
    <w:p>
      <w:pPr>
        <w:tabs>
          <w:tab w:val="left" w:pos="720"/>
        </w:tabs>
        <w:spacing w:after="120"/>
        <w:ind w:left="720" w:hanging="720"/>
      </w:pPr>
      <w:r>
        <w:rPr>
          <w:b/>
          <w:bCs/>
        </w:rPr>
        <w:t xml:space="preserve">8.2	</w:t>
      </w:r>
      <w:r>
        <w:t xml:space="preserve">A person who is not a Party has no rights under the Contracts (Rights of Third Parties) Act 1999 to enforce any term of this Agreement.</w:t>
      </w:r>
    </w:p>
    <w:p>
      <w:pPr>
        <w:spacing w:after="120"/>
      </w:pPr>
      <w:r>
        <w:t xml:space="preserve"> </w:t>
      </w:r>
    </w:p>
    <w:p>
      <w:pPr>
        <w:spacing w:after="120"/>
      </w:pPr>
      <w:r>
        <w:t xml:space="preserve">Signed for and on behalf of Calbryn Therapeutics Limited: ........................   Name: Marisa Caldwell   Title: Head of IP &amp; Business Development</w:t>
      </w:r>
    </w:p>
    <w:p>
      <w:pPr>
        <w:spacing w:after="120"/>
      </w:pPr>
      <w:r>
        <w:t xml:space="preserve">Signed for and on behalf of Hartwell Pharma Limited: ........................   Name: Naomi Adeyemi   Title: General Counsel &amp; Company Secretary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Project Larkspur — Mutual NDA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20"/>
      <w:outlineLvl w:val="0"/>
    </w:pPr>
    <w:rPr>
      <w:rFonts w:ascii="Arial" w:cs="Arial" w:eastAsia="Arial" w:hAnsi="Arial"/>
      <w:b/>
      <w:bCs/>
      <w:sz w:val="24"/>
      <w:szCs w:val="24"/>
    </w:rPr>
  </w:style>
  <w:style w:type="paragraph" w:styleId="Heading2">
    <w:name w:val="Heading 2"/>
    <w:basedOn w:val="Normal"/>
    <w:next w:val="Normal"/>
    <w:qFormat/>
    <w:pPr>
      <w:spacing w:after="10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2026-06-30T21:00:21.640Z</dcterms:created>
  <dcterms:modified xsi:type="dcterms:W3CDTF">2026-06-30T21:00:21.640Z</dcterms:modified>
</cp:coreProperties>
</file>

<file path=docProps/custom.xml><?xml version="1.0" encoding="utf-8"?>
<Properties xmlns="http://schemas.openxmlformats.org/officeDocument/2006/custom-properties" xmlns:vt="http://schemas.openxmlformats.org/officeDocument/2006/docPropsVTypes"/>
</file>