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DEED OF ASSIGNMENT</w:t>
      </w:r>
    </w:p>
    <w:p>
      <w:pPr>
        <w:spacing w:after="240"/>
        <w:jc w:val="center"/>
      </w:pPr>
      <w:r>
        <w:rPr>
          <w:color w:val="595959"/>
          <w:sz w:val="20"/>
          <w:szCs w:val="20"/>
        </w:rPr>
        <w:t xml:space="preserve">Patent families CBX-VTX-013 and CBX-VTX-014</w:t>
      </w:r>
    </w:p>
    <w:p>
      <w:pPr>
        <w:spacing w:after="120"/>
      </w:pPr>
      <w:r>
        <w:t xml:space="preserve">THIS DEED OF ASSIGNMENT is made on [        ] 2025</w:t>
      </w:r>
    </w:p>
    <w:p>
      <w:pPr>
        <w:spacing w:after="120"/>
      </w:pPr>
      <w:r>
        <w:t xml:space="preserve">BETWEEN:</w:t>
      </w:r>
    </w:p>
    <w:p>
      <w:pPr>
        <w:spacing w:after="120"/>
      </w:pPr>
      <w:r>
        <w:t xml:space="preserve">(1)  CALBRYN THERAPEUTICS LIMITED (company number 09142233), whose registered office is at 40 Mortimer Street, London W1W 7RT (the “Assignor”); and</w:t>
      </w:r>
    </w:p>
    <w:p>
      <w:pPr>
        <w:spacing w:after="120"/>
      </w:pPr>
      <w:r>
        <w:t xml:space="preserve">(2)  HARTWELL PHARMA LIMITED (company number 07788451), whose registered office is at Hartwell House, 8 Devonshire Square, London EC2M 4PL (the “Assignee”).</w:t>
      </w:r>
    </w:p>
    <w:p>
      <w:pPr>
        <w:pStyle w:val="Heading1"/>
      </w:pPr>
      <w:r>
        <w:t xml:space="preserve">Background</w:t>
      </w:r>
    </w:p>
    <w:p>
      <w:pPr>
        <w:spacing w:after="120"/>
      </w:pPr>
      <w:r>
        <w:t xml:space="preserve">The Assignor is the proprietor of the patents and patent applications listed in the Schedule (the “Assigned Patents”) and has agreed to assign them to the Assignee under a patent licence agreement of even date (the “Licence Agreement”).</w:t>
      </w:r>
    </w:p>
    <w:p>
      <w:pPr>
        <w:pStyle w:val="Heading1"/>
      </w:pPr>
      <w:r>
        <w:t xml:space="preserve">Operative provisions</w:t>
      </w:r>
    </w:p>
    <w:p>
      <w:pPr>
        <w:pStyle w:val="ListParagraph"/>
        <w:numPr>
          <w:ilvl w:val="0"/>
          <w:numId w:val="2"/>
        </w:numPr>
        <w:spacing w:after="120"/>
      </w:pPr>
      <w:r>
        <w:t xml:space="preserve">In consideration of the obligations of the Assignee under the Licence Agreement, the Assignor assigns to the Assignee with full title guarantee, with effect from the date of this Deed, all of its right, title and interest in and to: (a) the Assigned Patents; (b) all inventions disclosed in them; (c) all rights to claim priority from them; and (d) all rights of action and remedies in respect of past, present and future infringements.</w:t>
      </w:r>
    </w:p>
    <w:p>
      <w:pPr>
        <w:pStyle w:val="ListParagraph"/>
        <w:numPr>
          <w:ilvl w:val="0"/>
          <w:numId w:val="2"/>
        </w:numPr>
        <w:spacing w:after="120"/>
      </w:pPr>
      <w:r>
        <w:t xml:space="preserve">The Assignor shall at the Assignee’s reasonable cost execute all documents and do all things necessary to vest the Assigned Patents in the Assignee and to record the Assignee as proprietor at each relevant patent office.</w:t>
      </w:r>
    </w:p>
    <w:p>
      <w:pPr>
        <w:pStyle w:val="ListParagraph"/>
        <w:numPr>
          <w:ilvl w:val="0"/>
          <w:numId w:val="2"/>
        </w:numPr>
        <w:spacing w:after="120"/>
      </w:pPr>
      <w:r>
        <w:t xml:space="preserve">The Assignor warrants that it is the sole proprietor of the Assigned Patents and that they are free from all encumbrances.</w:t>
      </w:r>
    </w:p>
    <w:p>
      <w:pPr>
        <w:pStyle w:val="ListParagraph"/>
        <w:numPr>
          <w:ilvl w:val="0"/>
          <w:numId w:val="2"/>
        </w:numPr>
        <w:spacing w:after="120"/>
      </w:pPr>
      <w:r>
        <w:t xml:space="preserve">This Deed is governed by the law of England and Wales and the parties submit to the exclusive jurisdiction of the English courts.</w:t>
      </w:r>
    </w:p>
    <w:p>
      <w:pPr>
        <w:pStyle w:val="Heading1"/>
      </w:pPr>
      <w:r>
        <w:t xml:space="preserve">Schedule — Assigned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Family code</w:t>
            </w:r>
          </w:p>
        </w:tc>
        <w:tc>
          <w:tcPr>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Title</w:t>
            </w:r>
          </w:p>
        </w:tc>
        <w:tc>
          <w:tcPr>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Priority date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CBX-VTX-013</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Improvement: prodrug ester series</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9 November 2022</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CBX-VTX-014</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Improvement: sustained-release matrix</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22 May 2023</w:t>
            </w:r>
          </w:p>
        </w:tc>
      </w:tr>
    </w:tbl>
    <w:p>
      <w:pPr>
        <w:spacing w:before="300"/>
      </w:pPr>
      <w:r>
        <w:rPr>
          <w:i/>
          <w:iCs/>
        </w:rPr>
        <w:t xml:space="preserve">EXECUTED as a DEED by the parties.</w:t>
      </w:r>
    </w:p>
    <w:p>
      <w:pPr>
        <w:spacing w:after="120"/>
      </w:pPr>
      <w:r>
        <w:t xml:space="preserve">
Executed as a deed by CALBRYN THERAPEUTICS LIMITED acting by a director ............................ in the presence of ............................</w:t>
      </w:r>
    </w:p>
    <w:p>
      <w:pPr>
        <w:spacing w:after="120"/>
      </w:pPr>
      <w:r>
        <w:t xml:space="preserve">Executed as a deed by HARTWELL PHARMA LIMITED acting by a director ............................ in the presence of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4"/>
        <w:szCs w:val="14"/>
      </w:rPr>
      <w:t xml:space="preserve">Whitfield Carter LLP, 22 Bishopsgate, London EC2N 4BQ  |  Confidential and may be legally privileged.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18"/>
        <w:szCs w:val="18"/>
      </w:rPr>
      <w:t xml:space="preserve">WHITFIELD CARTER LLP</w:t>
    </w:r>
    <w:r>
      <w:rPr>
        <w:color w:val="808080"/>
        <w:sz w:val="16"/>
        <w:szCs w:val="16"/>
      </w:rPr>
      <w:t xml:space="preserve">	Deed of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2026-06-10T20:08:32.182Z</dcterms:created>
  <dcterms:modified xsi:type="dcterms:W3CDTF">2026-06-10T20:08:32.182Z</dcterms:modified>
</cp:coreProperties>
</file>

<file path=docProps/custom.xml><?xml version="1.0" encoding="utf-8"?>
<Properties xmlns="http://schemas.openxmlformats.org/officeDocument/2006/custom-properties" xmlns:vt="http://schemas.openxmlformats.org/officeDocument/2006/docPropsVTypes"/>
</file>