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CONFIDENTIALITY AGREEMENT</w:t>
      </w:r>
    </w:p>
    <w:p>
      <w:pPr>
        <w:spacing w:after="120"/>
        <w:jc w:val="center"/>
      </w:pPr>
      <w:r>
        <w:rPr>
          <w:i/>
          <w:iCs/>
        </w:rPr>
        <w:t xml:space="preserve">Project Drake</w:t>
      </w:r>
    </w:p>
    <w:p>
      <w:pPr>
        <w:spacing w:after="120"/>
      </w:pPr>
      <w:r>
        <w:t xml:space="preserve">THIS AGREEMENT is dated 1 August 2025 and is made between:</w:t>
      </w:r>
    </w:p>
    <w:p>
      <w:pPr>
        <w:pStyle w:val="ListParagraph"/>
        <w:numPr>
          <w:ilvl w:val="0"/>
          <w:numId w:val="2"/>
        </w:numPr>
        <w:spacing w:after="60"/>
      </w:pPr>
      <w:r>
        <w:t xml:space="preserve">KINGSFORD GROUP LIMITED, a company incorporated in England and Wales (number 04412980) whose registered office is at Kingsford House, 12 St James’s Square, London SW1Y 4LB (the “Recipient”); and</w:t>
      </w:r>
    </w:p>
    <w:p>
      <w:pPr>
        <w:pStyle w:val="ListParagraph"/>
        <w:numPr>
          <w:ilvl w:val="0"/>
          <w:numId w:val="2"/>
        </w:numPr>
        <w:spacing w:after="60"/>
      </w:pPr>
      <w:r>
        <w:t xml:space="preserve">TIDEWELL MARINA HOLDINGS LIMITED, a company incorporated in England and Wales (number 06738214) whose registered office is at Tidewell Yard, Hamble-le-Rice, Southampton SO31 4HA (the “Disclosing Party”).</w:t>
      </w:r>
    </w:p>
    <w:p>
      <w:pPr>
        <w:pStyle w:val="Heading2"/>
      </w:pPr>
      <w:r>
        <w:t xml:space="preserve">BACKGROUND</w:t>
      </w:r>
    </w:p>
    <w:p>
      <w:pPr>
        <w:spacing w:after="120"/>
      </w:pPr>
      <w:r>
        <w:t xml:space="preserve">The Disclosing Party proposes to disclose certain confidential information to the Recipient for the sole purpose of enabling the Recipient to evaluate a possible acquisition of the Disclosing Party (the “Permitted Purpose”). This Agreement sets out the terms on which that information is disclosed.</w:t>
      </w:r>
    </w:p>
    <w:p>
      <w:pPr>
        <w:pStyle w:val="ListParagraph"/>
        <w:numPr>
          <w:ilvl w:val="0"/>
          <w:numId w:val="3"/>
        </w:numPr>
        <w:spacing w:after="60" w:before="120"/>
      </w:pPr>
      <w:r>
        <w:rPr>
          <w:b/>
          <w:bCs/>
        </w:rPr>
        <w:t xml:space="preserve">DEFINITIONS</w:t>
      </w:r>
    </w:p>
    <w:p>
      <w:pPr>
        <w:spacing w:after="120"/>
      </w:pPr>
      <w:r>
        <w:t xml:space="preserve">“Confidential Information” means all information (in any form) disclosed by or on behalf of the Disclosing Party to the Recipient or its Representatives in connection with the Permitted Purpose, together with the fact that discussions are taking place, but excluding information that is or becomes public through no breach of this Agreement, was lawfully in the Recipient’s possession before disclosure, or is independently developed without use of the Confidential Information. “Representatives” means the Recipient’s directors, employees and professional advisers who need to know the Confidential Information for the Permitted Purpose.</w:t>
      </w:r>
    </w:p>
    <w:p>
      <w:pPr>
        <w:pStyle w:val="ListParagraph"/>
        <w:numPr>
          <w:ilvl w:val="0"/>
          <w:numId w:val="3"/>
        </w:numPr>
        <w:spacing w:after="60" w:before="120"/>
      </w:pPr>
      <w:r>
        <w:rPr>
          <w:b/>
          <w:bCs/>
        </w:rPr>
        <w:t xml:space="preserve">CONFIDENTIALITY UNDERTAKINGS</w:t>
      </w:r>
    </w:p>
    <w:p>
      <w:pPr>
        <w:spacing w:after="120"/>
      </w:pPr>
      <w:r>
        <w:t xml:space="preserve">2.1   The Recipient shall keep the Confidential Information secret and confidential, use it only for the Permitted Purpose, and not disclose it to any person other than its Representatives, who shall be made aware of and bound by obligations equivalent to those in this Agreement.</w:t>
      </w:r>
    </w:p>
    <w:p>
      <w:pPr>
        <w:spacing w:after="120"/>
      </w:pPr>
      <w:r>
        <w:t xml:space="preserve">2.2   The Recipient shall be responsible for any breach of this Agreement by its Representatives as if it were a breach by the Recipient.</w:t>
      </w:r>
    </w:p>
    <w:p>
      <w:pPr>
        <w:spacing w:after="120"/>
      </w:pPr>
      <w:r>
        <w:t xml:space="preserve">2.3   The Recipient shall, on written demand, return or destroy all Confidential Information, save for one copy which may be retained for regulatory or record-keeping purposes or in computer back-up systems.</w:t>
      </w:r>
    </w:p>
    <w:p>
      <w:pPr>
        <w:pStyle w:val="ListParagraph"/>
        <w:numPr>
          <w:ilvl w:val="0"/>
          <w:numId w:val="3"/>
        </w:numPr>
        <w:spacing w:after="60" w:before="120"/>
      </w:pPr>
      <w:r>
        <w:rPr>
          <w:b/>
          <w:bCs/>
        </w:rPr>
        <w:t xml:space="preserve">NO REPRESENTATION</w:t>
      </w:r>
    </w:p>
    <w:p>
      <w:pPr>
        <w:spacing w:after="120"/>
      </w:pPr>
      <w:r>
        <w:t xml:space="preserve">The Disclosing Party makes no representation or warranty as to the accuracy or completeness of the Confidential Information. No contractual obligation to proceed with any transaction is created by this Agreement.</w:t>
      </w:r>
    </w:p>
    <w:p>
      <w:pPr>
        <w:pStyle w:val="ListParagraph"/>
        <w:numPr>
          <w:ilvl w:val="0"/>
          <w:numId w:val="3"/>
        </w:numPr>
        <w:spacing w:after="60" w:before="120"/>
      </w:pPr>
      <w:r>
        <w:rPr>
          <w:b/>
          <w:bCs/>
        </w:rPr>
        <w:t xml:space="preserve">NON-SOLICITATION</w:t>
      </w:r>
    </w:p>
    <w:p>
      <w:pPr>
        <w:spacing w:after="120"/>
      </w:pPr>
      <w:r>
        <w:t xml:space="preserve">For 12 months from the date of this Agreement the Recipient shall not solicit for employment any senior employee of the Disclosing Party with whom it has had contact in connection with the Permitted Purpose, save that this shall not prevent the employment of any person responding to a bona fide public recruitment advertisement.</w:t>
      </w:r>
    </w:p>
    <w:p>
      <w:pPr>
        <w:pStyle w:val="ListParagraph"/>
        <w:numPr>
          <w:ilvl w:val="0"/>
          <w:numId w:val="3"/>
        </w:numPr>
        <w:spacing w:after="60" w:before="120"/>
      </w:pPr>
      <w:r>
        <w:rPr>
          <w:b/>
          <w:bCs/>
        </w:rPr>
        <w:t xml:space="preserve">TERM</w:t>
      </w:r>
    </w:p>
    <w:p>
      <w:pPr>
        <w:spacing w:after="120"/>
      </w:pPr>
      <w:r>
        <w:t xml:space="preserve">The undertakings in this Agreement shall continue for two years from the date of this Agreement.</w:t>
      </w:r>
    </w:p>
    <w:p>
      <w:pPr>
        <w:pStyle w:val="ListParagraph"/>
        <w:numPr>
          <w:ilvl w:val="0"/>
          <w:numId w:val="3"/>
        </w:numPr>
        <w:spacing w:after="60" w:before="120"/>
      </w:pPr>
      <w:r>
        <w:rPr>
          <w:b/>
          <w:bCs/>
        </w:rPr>
        <w:t xml:space="preserve">GOVERNING LAW AND JURISDICTION</w:t>
      </w:r>
    </w:p>
    <w:p>
      <w:pPr>
        <w:spacing w:after="120"/>
      </w:pPr>
      <w:r>
        <w:t xml:space="preserve">This Agreement and any dispute arising out of it are governed by the law of England and Wales, and the parties submit to the exclusive jurisdiction of the courts of England and Wales.</w:t>
      </w:r>
    </w:p>
    <w:p>
      <w:pPr>
        <w:spacing w:before="240"/>
      </w:pPr>
      <w:r>
        <w:t xml:space="preserve">Signed for and on behalf of KINGSFORD GROUP LIMITED: ............................................</w:t>
      </w:r>
    </w:p>
    <w:p>
      <w:pPr>
        <w:spacing w:before="200"/>
      </w:pPr>
      <w:r>
        <w:t xml:space="preserve">Signed for and on behalf of TIDEWELL MARINA HOLDINGS LIMITED: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2026-06-26T16:45:21.954Z</dcterms:created>
  <dcterms:modified xsi:type="dcterms:W3CDTF">2026-06-26T16:45:21.954Z</dcterms:modified>
</cp:coreProperties>
</file>

<file path=docProps/custom.xml><?xml version="1.0" encoding="utf-8"?>
<Properties xmlns="http://schemas.openxmlformats.org/officeDocument/2006/custom-properties" xmlns:vt="http://schemas.openxmlformats.org/officeDocument/2006/docPropsVTypes"/>
</file>