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sz w:val="18"/>
          <w:szCs w:val="18"/>
        </w:rPr>
        <w:t xml:space="preserve">Our ref: SW/JO/WC-00132</w:t>
      </w:r>
    </w:p>
    <w:p>
      <w:pPr>
        <w:spacing w:after="200"/>
        <w:jc w:val="right"/>
      </w:pPr>
      <w:r>
        <w:rPr>
          <w:sz w:val="18"/>
          <w:szCs w:val="18"/>
        </w:rPr>
        <w:t xml:space="preserve">8 July 2025</w:t>
      </w:r>
    </w:p>
    <w:p>
      <w:pPr>
        <w:spacing w:after="120"/>
      </w:pPr>
      <w:r>
        <w:t xml:space="preserve">Mr Charles Aldous</w:t>
      </w:r>
    </w:p>
    <w:p>
      <w:pPr>
        <w:spacing w:after="120"/>
      </w:pPr>
      <w:r>
        <w:t xml:space="preserve">Chief Executive</w:t>
      </w:r>
    </w:p>
    <w:p>
      <w:pPr>
        <w:spacing w:after="120"/>
      </w:pPr>
      <w:r>
        <w:t xml:space="preserve">Kingsford Group Limited</w:t>
      </w:r>
    </w:p>
    <w:p>
      <w:pPr>
        <w:spacing w:after="120"/>
      </w:pPr>
      <w:r>
        <w:t xml:space="preserve">Kingsford House, 12 St James’s Square, London SW1Y 4LB</w:t>
      </w:r>
    </w:p>
    <w:p>
      <w:pPr>
        <w:spacing w:after="120"/>
      </w:pPr>
      <w:r>
        <w:rPr>
          <w:b w:val="false"/>
          <w:bCs w:val="false"/>
        </w:rPr>
        <w:t xml:space="preserve">Dear Charles</w:t>
      </w:r>
    </w:p>
    <w:p>
      <w:pPr>
        <w:spacing w:after="120" w:before="120"/>
      </w:pPr>
      <w:r>
        <w:rPr>
          <w:b/>
          <w:bCs/>
        </w:rPr>
        <w:t xml:space="preserve">Project Polaris — proposed acquisition of Larkfield Spa &amp; Wellness Limited</w:t>
      </w:r>
    </w:p>
    <w:p>
      <w:pPr>
        <w:spacing w:after="120"/>
      </w:pPr>
      <w:r>
        <w:t xml:space="preserve">Thank you for instructing Whitfield Carter LLP in connection with the proposed acquisition by Kingsford Group Limited of the entire issued share capital of Larkfield Spa &amp; Wellness Limited (the “Transaction”). This letter, together with our enclosed standard terms of business, sets out the basis on which we will act for you.</w:t>
      </w:r>
    </w:p>
    <w:p>
      <w:pPr>
        <w:pStyle w:val="Heading2"/>
      </w:pPr>
      <w:r>
        <w:t xml:space="preserve">Scope of work</w:t>
      </w:r>
    </w:p>
    <w:p>
      <w:pPr>
        <w:spacing w:after="120"/>
      </w:pPr>
      <w:r>
        <w:t xml:space="preserve">Our instructions are to advise on and document the Transaction, including: legal due diligence on the target and its principal sites; preparation and negotiation of the share purchase agreement, disclosure letter and ancillary documents; advising on the warranty and indemnity package and the earn-out mechanism; and managing signing and completion. Tax structuring advice will be provided in conjunction with your accountants, Marlow Tax &amp; Advisory Ltd.</w:t>
      </w:r>
    </w:p>
    <w:p>
      <w:pPr>
        <w:pStyle w:val="Heading2"/>
      </w:pPr>
      <w:r>
        <w:t xml:space="preserve">Team and supervision</w:t>
      </w:r>
    </w:p>
    <w:p>
      <w:pPr>
        <w:spacing w:after="120"/>
      </w:pPr>
      <w:r>
        <w:t xml:space="preserve">I will lead the engagement as the responsible partner. James Osei (Senior Associate) will have day-to-day conduct, supported by Tom Gallagher (Associate). You may contact any member of the team directly; I retain overall supervision.</w:t>
      </w:r>
    </w:p>
    <w:p>
      <w:pPr>
        <w:pStyle w:val="Heading2"/>
      </w:pPr>
      <w:r>
        <w:t xml:space="preserve">Fees and estimate</w:t>
      </w:r>
    </w:p>
    <w:p>
      <w:pPr>
        <w:spacing w:after="120"/>
      </w:pPr>
      <w:r>
        <w:t xml:space="preserve">Our fees are charged by reference to time spent at the hourly rates set out in the enclosed schedule (currently £620 for partners, £390 for senior associates and £265 for associates, plus VAT). Based on the anticipated scope and an enterprise value in the region of £36 million, we estimate our fees for the Transaction to completion will be in the range of £145,000 to £185,000 plus VAT and disbursements. We will notify you promptly if it appears the estimate is likely to be exceeded.</w:t>
      </w:r>
    </w:p>
    <w:p>
      <w:pPr>
        <w:pStyle w:val="Heading2"/>
      </w:pPr>
      <w:r>
        <w:t xml:space="preserve">Conflicts and confidentiality</w:t>
      </w:r>
    </w:p>
    <w:p>
      <w:pPr>
        <w:spacing w:after="120"/>
      </w:pPr>
      <w:r>
        <w:t xml:space="preserve">We have carried out a conflict check and are not aware of any conflict that would prevent us acting. We will keep your affairs confidential in accordance with our professional obligations and the enclosed terms of business.</w:t>
      </w:r>
    </w:p>
    <w:p>
      <w:pPr>
        <w:spacing w:after="120"/>
      </w:pPr>
      <w:r>
        <w:t xml:space="preserve">Please confirm your agreement to these terms by signing and returning the enclosed copy. We are delighted to be working with you again following Project Atlas, and look forward to a successful completion.</w:t>
      </w:r>
    </w:p>
    <w:p>
      <w:pPr>
        <w:spacing w:after="120" w:before="200"/>
      </w:pPr>
      <w:r>
        <w:t xml:space="preserve">Yours sincerely</w:t>
      </w:r>
    </w:p>
    <w:p>
      <w:pPr>
        <w:spacing w:after="0" w:before="240"/>
      </w:pPr>
      <w:r>
        <w:rPr>
          <w:b/>
          <w:bCs/>
        </w:rPr>
        <w:t xml:space="preserve">Sarah Whitfield</w:t>
      </w:r>
    </w:p>
    <w:p>
      <w:pPr>
        <w:spacing w:after="120"/>
      </w:pPr>
      <w:r>
        <w:t xml:space="preserve">Partner</w:t>
      </w:r>
    </w:p>
    <w:p>
      <w:pPr>
        <w:spacing w:after="120"/>
      </w:pPr>
      <w:r>
        <w:t xml:space="preserve">Whitfield Carter LLP</w:t>
      </w:r>
    </w:p>
    <w:p>
      <w:pPr>
        <w:spacing w:after="120"/>
      </w:pPr>
      <w:r>
        <w:rPr>
          <w:color w:val="595959"/>
          <w:sz w:val="16"/>
          <w:szCs w:val="16"/>
        </w:rPr>
        <w:t xml:space="preserve">sarah.whitfield@whitfieldcarter.com  |  +44 (0)20 7946 0012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Project Polaris — WC-00132  |  Confidential and may be legally privileged.</w:t>
    </w:r>
    <w:r>
      <w:rPr>
        <w:color w:val="808080"/>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22"/>
        <w:szCs w:val="22"/>
      </w:rPr>
      <w:t xml:space="preserve">WHITFIELD CARTER LLP</w:t>
    </w:r>
  </w:p>
  <w:p>
    <w:pPr>
      <w:spacing w:after="0"/>
      <w:jc w:val="right"/>
    </w:pPr>
    <w:r>
      <w:rPr>
        <w:color w:val="595959"/>
        <w:sz w:val="16"/>
        <w:szCs w:val="16"/>
      </w:rPr>
      <w:t xml:space="preserve">22 Bishopsgate, London EC2N 4BQ</w:t>
    </w:r>
  </w:p>
  <w:p>
    <w:pPr>
      <w:pBdr>
        <w:bottom w:val="single" w:color="1F3864" w:sz="6" w:space="1"/>
      </w:pBdr>
      <w:spacing w:after="60"/>
      <w:jc w:val="right"/>
    </w:pPr>
    <w:r>
      <w:rPr>
        <w:color w:val="595959"/>
        <w:sz w:val="16"/>
        <w:szCs w:val="16"/>
      </w:rPr>
      <w:t xml:space="preserve">DX 154280 Cheapside 8  |  +44 (0)20 7946 0000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2026-06-26T00:26:14.015Z</dcterms:created>
  <dcterms:modified xsi:type="dcterms:W3CDTF">2026-06-26T00:26:14.016Z</dcterms:modified>
</cp:coreProperties>
</file>

<file path=docProps/custom.xml><?xml version="1.0" encoding="utf-8"?>
<Properties xmlns="http://schemas.openxmlformats.org/officeDocument/2006/custom-properties" xmlns:vt="http://schemas.openxmlformats.org/officeDocument/2006/docPropsVTypes"/>
</file>