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4 June 2025</w:t>
      </w:r>
    </w:p>
    <w:p>
      <w:pPr>
        <w:spacing w:after="120"/>
      </w:pPr>
      <w:r>
        <w:t xml:space="preserve">Dr Alice Wren</w:t>
      </w:r>
    </w:p>
    <w:p>
      <w:pPr>
        <w:spacing w:after="120"/>
      </w:pPr>
      <w:r>
        <w:t xml:space="preserve">Chief Executive Officer</w:t>
      </w:r>
    </w:p>
    <w:p>
      <w:pPr>
        <w:spacing w:after="120"/>
      </w:pPr>
      <w:r>
        <w:t xml:space="preserve">Larkmoor Bioscience Limited</w:t>
      </w:r>
    </w:p>
    <w:p>
      <w:pPr>
        <w:spacing w:after="120"/>
      </w:pPr>
      <w:r>
        <w:t xml:space="preserve">Unit 7, Granta Park, Great Abington, Cambridge CB21 6GP</w:t>
      </w:r>
    </w:p>
    <w:p>
      <w:pPr>
        <w:spacing w:after="120"/>
      </w:pPr>
      <w:r>
        <w:t xml:space="preserve"/>
      </w:r>
    </w:p>
    <w:p>
      <w:pPr>
        <w:spacing w:after="120"/>
      </w:pPr>
      <w:r>
        <w:rPr>
          <w:b w:val="false"/>
          <w:bCs w:val="false"/>
        </w:rPr>
        <w:t xml:space="preserve">Dear Alice</w:t>
      </w:r>
    </w:p>
    <w:p>
      <w:pPr>
        <w:spacing w:after="120"/>
      </w:pPr>
      <w:r>
        <w:rPr>
          <w:b/>
          <w:bCs/>
        </w:rPr>
        <w:t xml:space="preserve">Project Solstice — Series A investment by Ardent Ventures LLP</w:t>
      </w:r>
    </w:p>
    <w:p>
      <w:pPr>
        <w:spacing w:after="120"/>
      </w:pPr>
      <w:r>
        <w:t xml:space="preserve">Thank you for instructing Whitfield Carter LLP in connection with the proposed Series A equity investment in Larkmoor Bioscience Limited (the “Company”) by Ardent Ventures LLP and any co-investors (the “Investment”, code-named internally “Project Solstice”). This letter, together with our enclosed standard terms of business, sets out the basis on which we will act for you.</w:t>
      </w:r>
    </w:p>
    <w:p>
      <w:pPr>
        <w:pStyle w:val="Heading2"/>
      </w:pPr>
      <w:r>
        <w:t xml:space="preserve">1. Scope of our engagement</w:t>
      </w:r>
    </w:p>
    <w:p>
      <w:pPr>
        <w:spacing w:after="120"/>
      </w:pPr>
      <w:r>
        <w:t xml:space="preserve">We will advise the Company on the negotiation, documentation and completion of the Investment. Our work is expected to include: (a) review and negotiation of the term sheet; (b) preparation and negotiation of the subscription and shareholders’ agreement, investor rights provisions and amended articles of association; (c) preparation of the disclosure letter and assistance with the disclosure exercise; (d) co-ordination of the conditions to completion and the board and shareholder approvals; and (e) management of completion and post-completion filings at Companies House.</w:t>
      </w:r>
    </w:p>
    <w:p>
      <w:pPr>
        <w:spacing w:after="120"/>
      </w:pPr>
      <w:r>
        <w:t xml:space="preserve">Our engagement does not extend to tax structuring advice (save for routine stamp duty and EMI option pool matters), intellectual property due diligence, or any regulatory clearances, unless separately instructed in writing.</w:t>
      </w:r>
    </w:p>
    <w:p>
      <w:pPr>
        <w:pStyle w:val="Heading2"/>
      </w:pPr>
      <w:r>
        <w:t xml:space="preserve">2. The team</w:t>
      </w:r>
    </w:p>
    <w:p>
      <w:pPr>
        <w:spacing w:after="120"/>
      </w:pPr>
      <w:r>
        <w:t xml:space="preserve">The matter will be led by James Osei (Senior Associate), supervised by Sarah Whitfield (Partner). Elena Marchetti (Associate) will assist with the corporate documentation and the disclosure exercise. Day-to-day correspondence should be addressed to James in the first instance.</w:t>
      </w:r>
    </w:p>
    <w:p>
      <w:pPr>
        <w:pStyle w:val="Heading2"/>
      </w:pPr>
      <w:r>
        <w:t xml:space="preserve">3. Fees and estimate</w:t>
      </w:r>
    </w:p>
    <w:p>
      <w:pPr>
        <w:spacing w:after="120"/>
      </w:pPr>
      <w:r>
        <w:t xml:space="preserve">Our charges are based on the time spent by those working on the matter at our standard hourly rates: Partner £650, Senior Associate £450, Associate £320, plus VAT and disbursements. Based on the proposed structure and assuming a single institutional lead investor with no auction process, we estimate our fees for the Investment will be in the region of £48,000 to £56,000 plus VAT and disbursements. This is an estimate and not a fixed fee or cap; we will notify you promptly if it appears the estimate will be exceeded.</w:t>
      </w:r>
    </w:p>
    <w:p>
      <w:pPr>
        <w:spacing w:after="120"/>
      </w:pPr>
      <w:r>
        <w:t xml:space="preserve">Under the term sheet the Company has agreed to bear the lead investor’s reasonable legal fees up to a cap of £35,000 plus VAT. That amount is separate from our own fees.</w:t>
      </w:r>
    </w:p>
    <w:p>
      <w:pPr>
        <w:pStyle w:val="Heading2"/>
      </w:pPr>
      <w:r>
        <w:t xml:space="preserve">4. Billing</w:t>
      </w:r>
    </w:p>
    <w:p>
      <w:pPr>
        <w:spacing w:after="120"/>
      </w:pPr>
      <w:r>
        <w:t xml:space="preserve">We will render interim invoices monthly and a final invoice on completion. Invoices are payable within 14 days. We may ask for monies on account of fees and disbursements as the matter progresses.</w:t>
      </w:r>
    </w:p>
    <w:p>
      <w:pPr>
        <w:pStyle w:val="Heading2"/>
      </w:pPr>
      <w:r>
        <w:t xml:space="preserve">5. Confidentiality and conflicts</w:t>
      </w:r>
    </w:p>
    <w:p>
      <w:pPr>
        <w:spacing w:after="120"/>
      </w:pPr>
      <w:r>
        <w:t xml:space="preserve">We have carried out a conflict check and are not aware of any conflict that would prevent us acting. The matter is confidential and we will treat all information you provide accordingly, subject to our professional obligations.</w:t>
      </w:r>
    </w:p>
    <w:p>
      <w:pPr>
        <w:spacing w:after="120"/>
      </w:pPr>
      <w:r>
        <w:t xml:space="preserve">Please confirm your agreement to these terms by signing and returning the enclosed copy of this letter. We are delighted to be acting for you on Project Solstice and look forward to working with you and the team.</w:t>
      </w:r>
    </w:p>
    <w:p>
      <w:pPr>
        <w:spacing w:after="120"/>
      </w:pPr>
      <w:r>
        <w:t xml:space="preserve"/>
      </w:r>
    </w:p>
    <w:p>
      <w:pPr>
        <w:spacing w:after="120"/>
      </w:pPr>
      <w:r>
        <w:t xml:space="preserve">Yours sincerely</w:t>
      </w:r>
    </w:p>
    <w:p>
      <w:pPr>
        <w:spacing w:after="120"/>
      </w:pPr>
      <w:r>
        <w:t xml:space="preserve"/>
      </w:r>
    </w:p>
    <w:p>
      <w:pPr>
        <w:spacing w:after="120"/>
      </w:pPr>
      <w:r>
        <w:rPr>
          <w:b/>
          <w:bCs/>
        </w:rPr>
        <w:t xml:space="preserve">Sarah Whitfield</w:t>
      </w:r>
    </w:p>
    <w:p>
      <w:pPr>
        <w:spacing w:after="120"/>
      </w:pPr>
      <w:r>
        <w:t xml:space="preserve">Partner, for and on behalf of Whitfield Carter LLP</w:t>
      </w:r>
    </w:p>
    <w:p>
      <w:pPr>
        <w:spacing w:after="120"/>
      </w:pPr>
      <w:r>
        <w:t xml:space="preserve">sarah.whitfield@whitfieldcarter.com  |  +44 (0)20 7946 1188</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4"/>
        <w:szCs w:val="24"/>
      </w:rPr>
      <w:t xml:space="preserve">Whitfield Carter LLP</w:t>
    </w:r>
  </w:p>
  <w:p>
    <w:pPr>
      <w:pBdr>
        <w:bottom w:val="single" w:color="1F3864" w:sz="6" w:space="4"/>
      </w:pBdr>
      <w:spacing w:after="200"/>
      <w:jc w:val="right"/>
    </w:pPr>
    <w:r>
      <w:rPr>
        <w:color w:val="595959"/>
        <w:sz w:val="16"/>
        <w:szCs w:val="16"/>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2026-06-27T19:29:16.597Z</dcterms:created>
  <dcterms:modified xsi:type="dcterms:W3CDTF">2026-06-27T19:29:16.597Z</dcterms:modified>
</cp:coreProperties>
</file>

<file path=docProps/custom.xml><?xml version="1.0" encoding="utf-8"?>
<Properties xmlns="http://schemas.openxmlformats.org/officeDocument/2006/custom-properties" xmlns:vt="http://schemas.openxmlformats.org/officeDocument/2006/docPropsVTypes"/>
</file>