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rPr>
        <w:t xml:space="preserve">Private &amp; Confidential</w:t>
      </w:r>
    </w:p>
    <w:p>
      <w:pPr>
        <w:spacing w:after="120"/>
      </w:pPr>
      <w:r>
        <w:t xml:space="preserve">Ms Isla Fournier</w:t>
      </w:r>
    </w:p>
    <w:p>
      <w:pPr>
        <w:spacing w:after="120"/>
      </w:pPr>
      <w:r>
        <w:t xml:space="preserve">Head of Acquisitions</w:t>
      </w:r>
    </w:p>
    <w:p>
      <w:pPr>
        <w:spacing w:after="120"/>
      </w:pPr>
      <w:r>
        <w:t xml:space="preserve">Marchwood Property Group Limited</w:t>
      </w:r>
    </w:p>
    <w:p>
      <w:pPr>
        <w:spacing w:after="120"/>
      </w:pPr>
      <w:r>
        <w:t xml:space="preserve">Marchwood House, 8 Devonshire Square, London EC2M 4PL</w:t>
      </w:r>
    </w:p>
    <w:p>
      <w:pPr>
        <w:spacing w:after="160" w:before="160"/>
      </w:pPr>
      <w:r>
        <w:t xml:space="preserve">19 February 2026</w:t>
      </w:r>
    </w:p>
    <w:p>
      <w:pPr>
        <w:spacing w:after="120"/>
      </w:pPr>
      <w:r>
        <w:t xml:space="preserve">Dear Isla</w:t>
      </w:r>
    </w:p>
    <w:p>
      <w:pPr>
        <w:spacing w:after="160"/>
      </w:pPr>
      <w:r>
        <w:rPr>
          <w:b/>
          <w:bCs/>
        </w:rPr>
        <w:t xml:space="preserve">Project Larkspur – Acquisition of Kestrel House, 14 Forbury Road, Reading RG1 3JH</w:t>
      </w:r>
    </w:p>
    <w:p>
      <w:pPr>
        <w:spacing w:after="120"/>
      </w:pPr>
      <w:r>
        <w:t xml:space="preserve">Thank you for instructing Whitfield Carter LLP in connection with the proposed acquisition by Marchwood Property Group Limited of the freehold investment known as Kestrel House, 14 Forbury Road, Reading. This letter, together with our enclosed standard terms of business, sets out the basis on which we will act.</w:t>
      </w:r>
    </w:p>
    <w:p>
      <w:pPr>
        <w:pStyle w:val="Heading2"/>
      </w:pPr>
      <w:r>
        <w:t xml:space="preserve">1. Scope of our engagement</w:t>
      </w:r>
    </w:p>
    <w:p>
      <w:pPr>
        <w:spacing w:after="120"/>
      </w:pPr>
      <w:r>
        <w:t xml:space="preserve">We will advise on and carry out the legal work necessary to complete the purchase, including: reviewing title and raising and resolving enquiries; reviewing the occupational leases and the tenancy schedule; reviewing the seller’s replies to commercial property standard enquiries (CPSE); ordering and reporting on searches; negotiating the contract and transfer; advising on the VAT/TOGC treatment; and dealing with completion, SDLT and registration at HM Land Registry.</w:t>
      </w:r>
    </w:p>
    <w:p>
      <w:pPr>
        <w:pStyle w:val="Heading2"/>
      </w:pPr>
      <w:r>
        <w:t xml:space="preserve">2. Team and rates</w:t>
      </w:r>
    </w:p>
    <w:p>
      <w:pPr>
        <w:spacing w:after="120"/>
      </w:pPr>
      <w:r>
        <w:t xml:space="preserve">The matter will be led by Sarah Whitfield (Partner, £640 per hour) with day-to-day conduct by Elena Marchetti (Associate, £395 per hour). Real estate finance and SDLT input will be provided as required. Our fees are estimated at £48,000–£55,000 plus VAT and disbursements, assuming a single round of title enquiries and a contract negotiated broadly on standard terms.</w:t>
      </w:r>
    </w:p>
    <w:p>
      <w:pPr>
        <w:pStyle w:val="Heading2"/>
      </w:pPr>
      <w:r>
        <w:t xml:space="preserve">3. Anti-money laundering</w:t>
      </w:r>
    </w:p>
    <w:p>
      <w:pPr>
        <w:spacing w:after="120"/>
      </w:pPr>
      <w:r>
        <w:t xml:space="preserve">We are required to verify the identity and source of funds of our client before undertaking substantive work. Please arrange for the enclosed AML pack to be completed and returned.</w:t>
      </w:r>
    </w:p>
    <w:p>
      <w:pPr>
        <w:pStyle w:val="Heading2"/>
      </w:pPr>
      <w:r>
        <w:t xml:space="preserve">4. Conflicts</w:t>
      </w:r>
    </w:p>
    <w:p>
      <w:pPr>
        <w:spacing w:after="120"/>
      </w:pPr>
      <w:r>
        <w:t xml:space="preserve">We have carried out a conflict check and are not aware of any conflict that prevents us from acting. We confirm that we do not act for Brantwood Asset Management Limited.</w:t>
      </w:r>
    </w:p>
    <w:p>
      <w:pPr>
        <w:spacing w:before="200"/>
      </w:pPr>
      <w:r>
        <w:t xml:space="preserve">Please countersign and return the enclosed copy to confirm your agreement to these terms. We look forward to working with you on this acquisition.</w:t>
      </w:r>
    </w:p>
    <w:p>
      <w:pPr>
        <w:spacing w:before="240"/>
      </w:pPr>
      <w:r>
        <w:t xml:space="preserve">Yours sincerely</w:t>
      </w:r>
    </w:p>
    <w:p>
      <w:pPr>
        <w:spacing w:before="320"/>
      </w:pPr>
      <w:r>
        <w:rPr>
          <w:b/>
          <w:bCs/>
        </w:rPr>
        <w:t xml:space="preserve">Sarah Whitfield</w:t>
      </w:r>
    </w:p>
    <w:p>
      <w:pPr>
        <w:spacing w:after="120"/>
      </w:pPr>
      <w:r>
        <w:t xml:space="preserve">Partner — Real Estate</w:t>
      </w:r>
    </w:p>
    <w:p>
      <w:pPr>
        <w:spacing w:after="120"/>
      </w:pPr>
      <w:r>
        <w:t xml:space="preserve">Whitfield Carter LLP</w:t>
      </w:r>
    </w:p>
    <w:p>
      <w:pPr>
        <w:spacing w:after="120"/>
      </w:pPr>
      <w:r>
        <w:t xml:space="preserve">sarah.whitfield@whitfieldcarter.com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4"/>
        <w:szCs w:val="14"/>
      </w:rPr>
      <w:t xml:space="preserve">Engagement Letter  |  Whitfield Carter LLP is a limited liability partnership registered in England &amp; Wales.</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95959"/>
        <w:sz w:val="16"/>
        <w:szCs w:val="16"/>
      </w:rPr>
      <w:t xml:space="preserve">22 Bishopsgate, London EC2N 4BQ</w:t>
    </w:r>
  </w:p>
  <w:p>
    <w:pPr>
      <w:pBdr>
        <w:bottom w:val="single" w:color="1F3864" w:sz="6" w:space="4"/>
      </w:pBdr>
      <w:spacing w:after="120"/>
      <w:jc w:val="right"/>
    </w:pPr>
    <w:r>
      <w:rPr>
        <w:color w:val="595959"/>
        <w:sz w:val="16"/>
        <w:szCs w:val="16"/>
      </w:rPr>
      <w:t xml:space="preserve">T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2026-06-29T02:45:46.554Z</dcterms:created>
  <dcterms:modified xsi:type="dcterms:W3CDTF">2026-06-29T02:45:46.554Z</dcterms:modified>
</cp:coreProperties>
</file>

<file path=docProps/custom.xml><?xml version="1.0" encoding="utf-8"?>
<Properties xmlns="http://schemas.openxmlformats.org/officeDocument/2006/custom-properties" xmlns:vt="http://schemas.openxmlformats.org/officeDocument/2006/docPropsVTypes"/>
</file>