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sz w:val="18"/>
          <w:szCs w:val="18"/>
        </w:rPr>
        <w:t xml:space="preserve">Our ref: WC-00155 / EM</w:t>
      </w:r>
    </w:p>
    <w:p>
      <w:pPr>
        <w:spacing w:after="200"/>
        <w:jc w:val="right"/>
      </w:pPr>
      <w:r>
        <w:rPr>
          <w:sz w:val="18"/>
          <w:szCs w:val="18"/>
        </w:rPr>
        <w:t xml:space="preserve">By email and post</w:t>
      </w:r>
    </w:p>
    <w:p>
      <w:pPr>
        <w:spacing w:after="120"/>
      </w:pPr>
      <w:r>
        <w:t xml:space="preserve">16 January 2025</w:t>
      </w:r>
    </w:p>
    <w:p>
      <w:pPr>
        <w:spacing w:after="120"/>
      </w:pPr>
      <w:r>
        <w:t xml:space="preserve">The Directors</w:t>
      </w:r>
    </w:p>
    <w:p>
      <w:pPr>
        <w:spacing w:after="120"/>
      </w:pPr>
      <w:r>
        <w:t xml:space="preserve">Marchwood Property Group Limited</w:t>
      </w:r>
    </w:p>
    <w:p>
      <w:pPr>
        <w:spacing w:after="120"/>
      </w:pPr>
      <w:r>
        <w:t xml:space="preserve">Marchwood House, 8 Castle Street, London EC3V 9DL</w:t>
      </w:r>
    </w:p>
    <w:p>
      <w:pPr>
        <w:spacing w:after="120"/>
      </w:pPr>
      <w:r>
        <w:t xml:space="preserve"> </w:t>
      </w:r>
    </w:p>
    <w:p>
      <w:pPr>
        <w:spacing w:after="120"/>
      </w:pPr>
      <w:r>
        <w:rPr>
          <w:b/>
          <w:bCs/>
        </w:rPr>
        <w:t xml:space="preserve">Dear Sirs</w:t>
      </w:r>
    </w:p>
    <w:p>
      <w:pPr>
        <w:spacing w:after="160"/>
      </w:pPr>
      <w:r>
        <w:rPr>
          <w:b/>
          <w:bCs/>
        </w:rPr>
        <w:t xml:space="preserve">Re: Project Westcliff — proposed acquisition of Westcliff House, 14–18 Forbury Road, Reading RG1 3JH</w:t>
      </w:r>
    </w:p>
    <w:p>
      <w:pPr>
        <w:spacing w:after="120"/>
      </w:pPr>
      <w:r>
        <w:t xml:space="preserve">Thank you for instructing Whitfield Carter LLP in connection with your proposed acquisition of the freehold investment property at Westcliff House, 14–18 Forbury Road, Reading RG1 3JH (the “Property”) from Hartwell Cawley Estates Limited (the “Seller”) for a purchase price of £8,450,000. This letter sets out the basis on which we will act.</w:t>
      </w:r>
    </w:p>
    <w:p>
      <w:pPr>
        <w:pStyle w:val="Heading2"/>
      </w:pPr>
      <w:r>
        <w:t xml:space="preserve">1. Scope of our engagement</w:t>
      </w:r>
    </w:p>
    <w:p>
      <w:pPr>
        <w:spacing w:after="120"/>
      </w:pPr>
      <w:r>
        <w:t xml:space="preserve">We are instructed to act for Marchwood Property Group Limited (the “Company”) as buyer in connection with the acquisition of the Property, including: review of title and the official copies; raising and reviewing pre-contract enquiries (CPSE.1 and the supplemental enquiries appropriate to a tenanted commercial investment); review of the existing occupational leases and the apportionment of rents and service charge; negotiation of the sale contract and the transfer; reporting to you on title and the results of our investigations; and dealing with completion, post-completion registration at HM Land Registry and the Stamp Duty Land Tax return. We are not instructed to advise on the commercial merits of the acquisition, on valuation, or on the structural or environmental condition of the Property, on which you should rely on your own surveyors and consultants.</w:t>
      </w:r>
    </w:p>
    <w:p>
      <w:pPr>
        <w:pStyle w:val="Heading2"/>
      </w:pPr>
      <w:r>
        <w:t xml:space="preserve">2. Our team</w:t>
      </w:r>
    </w:p>
    <w:p>
      <w:pPr>
        <w:spacing w:after="120"/>
      </w:pPr>
      <w:r>
        <w:t xml:space="preserve">The matter will be led by Elena Marchetti (Associate, Real Estate), supervised by Sarah Whitfield (Partner). You may contact Elena on +44 (0)20 7946 0841 or elena.marchetti@whitfieldcarter.com. Day-to-day correspondence with the Seller’s solicitors, Marlowe Greaves LLP, will be handled by Elena.</w:t>
      </w:r>
    </w:p>
    <w:p>
      <w:pPr>
        <w:pStyle w:val="Heading2"/>
      </w:pPr>
      <w:r>
        <w:t xml:space="preserve">3. Fees</w:t>
      </w:r>
    </w:p>
    <w:p>
      <w:pPr>
        <w:spacing w:after="120"/>
      </w:pPr>
      <w:r>
        <w:t xml:space="preserve">Our work will be charged on a time-spent basis at the following hourly rates (exclusive of VAT): Partner £580; Associate £340; Trainee £185. We currently estimate our fees at £22,000 to £28,000 plus VAT and disbursements to reach completion, on the assumption that the transaction proceeds on the basis presently contemplated and does not become unusually contentious. Disbursements will include HM Land Registry fees, search fees and the SDLT payable on completion, which on a price of £8,450,000 we estimate at £406,500 (subject to confirmation of the applicable rates and any reliefs).</w:t>
      </w:r>
    </w:p>
    <w:p>
      <w:pPr>
        <w:pStyle w:val="Heading2"/>
      </w:pPr>
      <w:r>
        <w:t xml:space="preserve">4. Money laundering and source of funds</w:t>
      </w:r>
    </w:p>
    <w:p>
      <w:pPr>
        <w:spacing w:after="120"/>
      </w:pPr>
      <w:r>
        <w:t xml:space="preserve">As you are aware, we are required to verify the identity of our client and to understand the source of the funds used for the acquisition before completion. We are grateful for the constitutional documents already provided and will be in touch separately regarding evidence of the source of the completion monies.</w:t>
      </w:r>
    </w:p>
    <w:p>
      <w:pPr>
        <w:pStyle w:val="Heading2"/>
      </w:pPr>
      <w:r>
        <w:t xml:space="preserve">5. Terms of business</w:t>
      </w:r>
    </w:p>
    <w:p>
      <w:pPr>
        <w:spacing w:after="120"/>
      </w:pPr>
      <w:r>
        <w:t xml:space="preserve">Our standard terms of business apply and are enclosed. Please sign and return the enclosed copy of this letter to confirm your instructions.</w:t>
      </w:r>
    </w:p>
    <w:p>
      <w:pPr>
        <w:spacing w:after="120"/>
      </w:pPr>
      <w:r>
        <w:t xml:space="preserve"> </w:t>
      </w:r>
    </w:p>
    <w:p>
      <w:pPr>
        <w:spacing w:after="120"/>
      </w:pPr>
      <w:r>
        <w:t xml:space="preserve">Yours faithfully</w:t>
      </w:r>
    </w:p>
    <w:p>
      <w:pPr>
        <w:spacing w:after="120"/>
      </w:pPr>
      <w:r>
        <w:t xml:space="preserve"> </w:t>
      </w:r>
    </w:p>
    <w:p>
      <w:pPr>
        <w:spacing w:after="120"/>
      </w:pPr>
      <w:r>
        <w:rPr>
          <w:b/>
          <w:bCs/>
        </w:rPr>
        <w:t xml:space="preserve">Elena Marchetti</w:t>
      </w:r>
    </w:p>
    <w:p>
      <w:pPr>
        <w:spacing w:after="120"/>
      </w:pPr>
      <w:r>
        <w:t xml:space="preserve">Associate, for and on behalf of Whitfield Carter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Privileged and confidential — prepared for Marchwood Property Group Limited.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30"/>
        <w:szCs w:val="30"/>
      </w:rPr>
      <w:t xml:space="preserve">Whitfield Carter LLP</w:t>
    </w:r>
  </w:p>
  <w:p>
    <w:pPr>
      <w:jc w:val="right"/>
    </w:pPr>
    <w:r>
      <w:rPr>
        <w:color w:val="595959"/>
        <w:sz w:val="16"/>
        <w:szCs w:val="16"/>
      </w:rPr>
      <w:t xml:space="preserve">Solicitors  ·  22 Bishopsgate, London EC2N 4BQ</w:t>
    </w:r>
  </w:p>
  <w:p>
    <w:pPr>
      <w:jc w:val="right"/>
    </w:pPr>
    <w:r>
      <w:rPr>
        <w:color w:val="595959"/>
        <w:sz w:val="16"/>
        <w:szCs w:val="16"/>
      </w:rPr>
      <w:t xml:space="preserve">T +44 (0)20 7946 0820   ·   www.whitfieldcarter.com</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2026-06-27T16:15:11.202Z</dcterms:created>
  <dcterms:modified xsi:type="dcterms:W3CDTF">2026-06-27T16:15:11.202Z</dcterms:modified>
</cp:coreProperties>
</file>

<file path=docProps/custom.xml><?xml version="1.0" encoding="utf-8"?>
<Properties xmlns="http://schemas.openxmlformats.org/officeDocument/2006/custom-properties" xmlns:vt="http://schemas.openxmlformats.org/officeDocument/2006/docPropsVTypes"/>
</file>