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DATED [•] 2025</w:t>
      </w:r>
    </w:p>
    <w:p>
      <w:pPr>
        <w:spacing w:after="40"/>
        <w:jc w:val="center"/>
      </w:pPr>
      <w:r>
        <w:rPr>
          <w:b/>
          <w:bCs/>
        </w:rPr>
        <w:t xml:space="preserve">MARCHWOOD PROPERTY GROUP LIMITED  (1)</w:t>
      </w:r>
    </w:p>
    <w:p>
      <w:pPr>
        <w:spacing w:after="200"/>
        <w:jc w:val="center"/>
      </w:pPr>
      <w:r>
        <w:rPr>
          <w:b/>
          <w:bCs/>
        </w:rPr>
        <w:t xml:space="preserve">FORBURY MARKETING LIMITED  (2)</w:t>
      </w:r>
    </w:p>
    <w:p>
      <w:pPr>
        <w:spacing w:after="40"/>
        <w:jc w:val="center"/>
      </w:pPr>
      <w:r>
        <w:rPr>
          <w:b/>
          <w:bCs/>
          <w:sz w:val="28"/>
          <w:szCs w:val="28"/>
        </w:rPr>
        <w:t xml:space="preserve">RENT DEPOSIT DEED</w:t>
      </w:r>
    </w:p>
    <w:p>
      <w:pPr>
        <w:spacing w:after="200"/>
        <w:jc w:val="center"/>
      </w:pPr>
      <w:r>
        <w:rPr>
          <w:i/>
          <w:iCs/>
        </w:rPr>
        <w:t xml:space="preserve">relating to the Fourth Floor, Westcliff House, 14–18 Forbury Road, Reading RG1 3JH</w:t>
      </w:r>
    </w:p>
    <w:p>
      <w:pPr>
        <w:spacing w:after="120"/>
      </w:pPr>
      <w:r>
        <w:rPr>
          <w:b/>
          <w:bCs/>
        </w:rPr>
        <w:t xml:space="preserve">THIS DEED</w:t>
      </w:r>
      <w:r>
        <w:t xml:space="preserve"> is made between Marchwood Property Group Limited (the “Landlord”) and Forbury Marketing Limited (the “Tenant”) and relates to the deposit held in respect of the Tenant’s lease of the Fourth Floor.</w:t>
      </w:r>
    </w:p>
    <w:p>
      <w:pPr>
        <w:pStyle w:val="Heading2"/>
      </w:pPr>
      <w:r>
        <w:t xml:space="preserve">1. Definitions</w:t>
      </w:r>
    </w:p>
    <w:p>
      <w:pPr>
        <w:pStyle w:val="ListParagraph"/>
        <w:numPr>
          <w:ilvl w:val="0"/>
          <w:numId w:val="2"/>
        </w:numPr>
        <w:spacing w:after="100"/>
      </w:pPr>
      <w:r>
        <w:rPr>
          <w:b/>
          <w:bCs/>
        </w:rPr>
        <w:t xml:space="preserve">Deposit</w:t>
      </w:r>
      <w:r>
        <w:t xml:space="preserve"> means the sum of £33,000 (being three months’ rent) transferred to the Landlord on completion of the sale of the Property;</w:t>
      </w:r>
    </w:p>
    <w:p>
      <w:pPr>
        <w:pStyle w:val="ListParagraph"/>
        <w:numPr>
          <w:ilvl w:val="0"/>
          <w:numId w:val="2"/>
        </w:numPr>
        <w:spacing w:after="100"/>
      </w:pPr>
      <w:r>
        <w:rPr>
          <w:b/>
          <w:bCs/>
        </w:rPr>
        <w:t xml:space="preserve">Deposit Account</w:t>
      </w:r>
      <w:r>
        <w:t xml:space="preserve"> means a designated interest-bearing account in the Landlord’s name into which the Deposit is paid;</w:t>
      </w:r>
    </w:p>
    <w:p>
      <w:pPr>
        <w:pStyle w:val="ListParagraph"/>
        <w:numPr>
          <w:ilvl w:val="0"/>
          <w:numId w:val="2"/>
        </w:numPr>
        <w:spacing w:after="100"/>
      </w:pPr>
      <w:r>
        <w:rPr>
          <w:b/>
          <w:bCs/>
        </w:rPr>
        <w:t xml:space="preserve">Lease</w:t>
      </w:r>
      <w:r>
        <w:t xml:space="preserve"> means the lease of the Fourth Floor dated 1 October 2021 made between Hartwell Cawley Estates Limited (1) and the Tenant (2).</w:t>
      </w:r>
    </w:p>
    <w:p>
      <w:pPr>
        <w:pStyle w:val="Heading2"/>
      </w:pPr>
      <w:r>
        <w:t xml:space="preserve">2. Payment and holding of the Deposit</w:t>
      </w:r>
    </w:p>
    <w:p>
      <w:pPr>
        <w:pStyle w:val="ListParagraph"/>
        <w:numPr>
          <w:ilvl w:val="0"/>
          <w:numId w:val="2"/>
        </w:numPr>
        <w:spacing w:after="100"/>
      </w:pPr>
      <w:r>
        <w:t xml:space="preserve">The Deposit transferred to the Landlord on completion will be held by the Landlord in the Deposit Account as security for the performance by the Tenant of its obligations under the Lease.</w:t>
      </w:r>
    </w:p>
    <w:p>
      <w:pPr>
        <w:pStyle w:val="ListParagraph"/>
        <w:numPr>
          <w:ilvl w:val="0"/>
          <w:numId w:val="2"/>
        </w:numPr>
        <w:spacing w:after="100"/>
      </w:pPr>
      <w:r>
        <w:t xml:space="preserve">Interest accruing on the Deposit will be added to and form part of the Deposit.</w:t>
      </w:r>
    </w:p>
    <w:p>
      <w:pPr>
        <w:pStyle w:val="Heading2"/>
      </w:pPr>
      <w:r>
        <w:t xml:space="preserve">3. Withdrawals by the Landlord</w:t>
      </w:r>
    </w:p>
    <w:p>
      <w:pPr>
        <w:pStyle w:val="ListParagraph"/>
        <w:numPr>
          <w:ilvl w:val="0"/>
          <w:numId w:val="2"/>
        </w:numPr>
        <w:spacing w:after="100"/>
      </w:pPr>
      <w:r>
        <w:t xml:space="preserve">The Landlord may withdraw from the Deposit such sums as are necessary to make good any rent, service charge or other sum due under the Lease and unpaid, or to remedy any breach of the Tenant’s covenants, after giving the Tenant written notice.</w:t>
      </w:r>
    </w:p>
    <w:p>
      <w:pPr>
        <w:pStyle w:val="Heading2"/>
      </w:pPr>
      <w:r>
        <w:t xml:space="preserve">4. Top-up</w:t>
      </w:r>
    </w:p>
    <w:p>
      <w:pPr>
        <w:pStyle w:val="ListParagraph"/>
        <w:numPr>
          <w:ilvl w:val="0"/>
          <w:numId w:val="2"/>
        </w:numPr>
        <w:spacing w:after="100"/>
      </w:pPr>
      <w:r>
        <w:t xml:space="preserve">Within 10 working days of any withdrawal the Tenant will pay to the Landlord such sum as is required to restore the Deposit to the sum specified in clause 1.</w:t>
      </w:r>
    </w:p>
    <w:p>
      <w:pPr>
        <w:pStyle w:val="Heading2"/>
      </w:pPr>
      <w:r>
        <w:t xml:space="preserve">5. Return of the Deposit</w:t>
      </w:r>
    </w:p>
    <w:p>
      <w:pPr>
        <w:pStyle w:val="ListParagraph"/>
        <w:numPr>
          <w:ilvl w:val="0"/>
          <w:numId w:val="2"/>
        </w:numPr>
        <w:spacing w:after="100"/>
      </w:pPr>
      <w:r>
        <w:t xml:space="preserve">The Landlord will repay the balance of the Deposit (less any sums properly withdrawn) to the Tenant within 20 working days after the expiry or earlier determination of the Lease, provided the Tenant has complied with its obligations and has given vacant possession.</w:t>
      </w:r>
    </w:p>
    <w:p>
      <w:pPr>
        <w:pStyle w:val="Heading2"/>
      </w:pPr>
      <w:r>
        <w:t xml:space="preserve">6. Governing law</w:t>
      </w:r>
    </w:p>
    <w:p>
      <w:pPr>
        <w:pStyle w:val="ListParagraph"/>
        <w:numPr>
          <w:ilvl w:val="0"/>
          <w:numId w:val="2"/>
        </w:numPr>
        <w:spacing w:after="100"/>
      </w:pPr>
      <w:r>
        <w:t xml:space="preserve">This Deed is governed by the law of England and Wales.</w:t>
      </w:r>
    </w:p>
    <w:p>
      <w:pPr>
        <w:spacing w:after="120"/>
      </w:pPr>
      <w:r>
        <w:t xml:space="preserve"> </w:t>
      </w:r>
    </w:p>
    <w:p>
      <w:pPr>
        <w:spacing w:after="120"/>
      </w:pPr>
      <w:r>
        <w:rPr>
          <w:b/>
          <w:bCs/>
        </w:rPr>
        <w:t xml:space="preserve">EXECUTED as a DEED by MARCHWOOD PROPERTY GROUP LIMITED</w:t>
      </w:r>
    </w:p>
    <w:p>
      <w:pPr>
        <w:spacing w:after="120"/>
      </w:pPr>
      <w:r>
        <w:t xml:space="preserve">Director: ............................................   Director/Secretary: ............................................</w:t>
      </w:r>
    </w:p>
    <w:p>
      <w:pPr>
        <w:spacing w:after="120"/>
      </w:pPr>
      <w:r>
        <w:t xml:space="preserve"> </w:t>
      </w:r>
    </w:p>
    <w:p>
      <w:pPr>
        <w:spacing w:after="120"/>
      </w:pPr>
      <w:r>
        <w:rPr>
          <w:b/>
          <w:bCs/>
        </w:rPr>
        <w:t xml:space="preserve">EXECUTED as a DEED by FORBURY MARKETING LIMITED</w:t>
      </w:r>
    </w:p>
    <w:p>
      <w:pPr>
        <w:spacing w:after="120"/>
      </w:pPr>
      <w:r>
        <w:t xml:space="preserve">Director: ............................................   Director/Secretary: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2026-06-27T16:16:59.684Z</dcterms:created>
  <dcterms:modified xsi:type="dcterms:W3CDTF">2026-06-27T16:16:59.684Z</dcterms:modified>
</cp:coreProperties>
</file>

<file path=docProps/custom.xml><?xml version="1.0" encoding="utf-8"?>
<Properties xmlns="http://schemas.openxmlformats.org/officeDocument/2006/custom-properties" xmlns:vt="http://schemas.openxmlformats.org/officeDocument/2006/docPropsVTypes"/>
</file>