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b w:val="0"/>
          <w:i w:val="0"/>
          <w:sz w:val="22"/>
        </w:rPr>
        <w:t>Claim No. BL-2025-LDS-000241</w:t>
      </w:r>
    </w:p>
    <w:p>
      <w:pPr>
        <w:spacing w:after="120"/>
        <w:jc w:val="right"/>
      </w:pPr>
      <w:r>
        <w:rPr>
          <w:b w:val="0"/>
          <w:i w:val="0"/>
          <w:sz w:val="18"/>
        </w:rPr>
        <w:t>First Witness Statement of Owen Marsden</w:t>
      </w:r>
    </w:p>
    <w:p>
      <w:pPr>
        <w:spacing w:after="120"/>
      </w:pPr>
      <w:r>
        <w:rPr>
          <w:b/>
          <w:i w:val="0"/>
          <w:sz w:val="22"/>
        </w:rPr>
        <w:t>IN THE BUSINESS AND PROPERTY COURTS IN LEEDS – TCC (KBD)</w:t>
      </w:r>
    </w:p>
    <w:p>
      <w:pPr>
        <w:spacing w:after="120"/>
        <w:jc w:val="center"/>
      </w:pPr>
      <w:r>
        <w:rPr>
          <w:b/>
          <w:i w:val="0"/>
          <w:sz w:val="22"/>
        </w:rPr>
        <w:t>MARLDALE AGGREGATES LIMITED v CRAYFORD PLANT ENGINEERING LIMITED</w:t>
      </w:r>
    </w:p>
    <w:p>
      <w:pPr>
        <w:spacing w:after="120"/>
        <w:jc w:val="center"/>
      </w:pPr>
      <w:r>
        <w:rPr>
          <w:b w:val="0"/>
          <w:i w:val="0"/>
          <w:sz w:val="22"/>
        </w:rPr>
        <w:t>______________________________________________________________________</w:t>
      </w:r>
    </w:p>
    <w:p>
      <w:pPr>
        <w:spacing w:after="120"/>
        <w:jc w:val="center"/>
      </w:pPr>
      <w:r>
        <w:rPr>
          <w:b/>
          <w:i w:val="0"/>
          <w:sz w:val="22"/>
        </w:rPr>
        <w:t>FIRST WITNESS STATEMENT OF OWEN MARSDEN</w:t>
      </w:r>
    </w:p>
    <w:p>
      <w:pPr>
        <w:spacing w:after="120"/>
        <w:jc w:val="center"/>
      </w:pPr>
      <w:r>
        <w:rPr>
          <w:b w:val="0"/>
          <w:i w:val="0"/>
          <w:sz w:val="22"/>
        </w:rPr>
        <w:t>______________________________________________________________________</w:t>
      </w:r>
    </w:p>
    <w:p>
      <w:pPr>
        <w:spacing w:after="120"/>
      </w:pPr>
      <w:r>
        <w:rPr>
          <w:b w:val="0"/>
          <w:i w:val="0"/>
          <w:sz w:val="22"/>
        </w:rPr>
        <w:t>I, OWEN MARSDEN, of Quarry House, Tarn Lane, Skipton BD23 6RT, WILL SAY as follows:</w:t>
      </w:r>
    </w:p>
    <w:p>
      <w:pPr>
        <w:spacing w:after="120"/>
      </w:pPr>
      <w:r>
        <w:rPr>
          <w:b/>
        </w:rPr>
        <w:t>1.</w:t>
        <w:tab/>
      </w:r>
      <w:r>
        <w:t>I am the Managing Director of the Claimant, Marldale Aggregates Limited. I make this statement from my own knowledge save where I indicate otherwise, in which case I believe the facts stated to be true. There is now produced and shown to me a bundle of documents marked “OM1” to which I refer.</w:t>
      </w:r>
    </w:p>
    <w:p>
      <w:pPr>
        <w:spacing w:after="120"/>
      </w:pPr>
      <w:r>
        <w:rPr>
          <w:b/>
        </w:rPr>
        <w:t>2.</w:t>
        <w:tab/>
      </w:r>
      <w:r>
        <w:t>I have been responsible for the Hartle Edge quarry operation since 2016. In early 2024 we decided to replace our ageing primary crusher with a single modern mobile plant capable of at least 320 tonnes per hour, which is the rate we need to meet our supply contracts with regional highways contractors.</w:t>
      </w:r>
    </w:p>
    <w:p>
      <w:pPr>
        <w:spacing w:after="120"/>
      </w:pPr>
      <w:r>
        <w:rPr>
          <w:b/>
        </w:rPr>
        <w:t>3.</w:t>
        <w:tab/>
      </w:r>
      <w:r>
        <w:t>We approached Crayford in March 2024. I made clear to their sales engineer, Mr Doyle, that the limestone at Hartle Edge is moderately abrasive and that we needed a guaranteed 320 tonnes per hour. Crayford recommended the C-900 and confirmed in writing that it would meet our requirement on our stone. That assurance was central to our decision to buy.</w:t>
      </w:r>
    </w:p>
    <w:p>
      <w:pPr>
        <w:spacing w:after="120"/>
      </w:pPr>
      <w:r>
        <w:rPr>
          <w:b/>
        </w:rPr>
        <w:t>4.</w:t>
        <w:tab/>
      </w:r>
      <w:r>
        <w:t>The Plant was commissioned on 19 August 2024. Within three weeks it began to fail. On 10 September 2024 the jaw stopped entirely; Crayford's engineers found that the toggle seat and a main bearing had failed. The same failure recurred on 7 October and again on 22 November 2024.</w:t>
      </w:r>
    </w:p>
    <w:p>
      <w:pPr>
        <w:spacing w:after="120"/>
      </w:pPr>
      <w:r>
        <w:rPr>
          <w:b/>
        </w:rPr>
        <w:t>5.</w:t>
        <w:tab/>
      </w:r>
      <w:r>
        <w:t>Quite apart from the breakdowns, the Plant has never run at anything like 320 tonnes per hour. Our weighbridge and the Plant's own PLC logs show a best sustained rate of about 210 tonnes per hour. Over the autumn and winter the Plant was completely out of action for 41 working days.</w:t>
      </w:r>
    </w:p>
    <w:p>
      <w:pPr>
        <w:spacing w:after="120"/>
      </w:pPr>
      <w:r>
        <w:rPr>
          <w:b/>
        </w:rPr>
        <w:t>6.</w:t>
        <w:tab/>
      </w:r>
      <w:r>
        <w:t>The effect on the business was severe. We were forced to hire a substitute crushing spread from September 2024 and to buy in finished aggregate to honour our contracts. I deal with the financial consequences, and our records, in the Schedule of Loss.</w:t>
      </w:r>
    </w:p>
    <w:p>
      <w:pPr>
        <w:spacing w:after="120"/>
      </w:pPr>
      <w:r>
        <w:rPr>
          <w:b/>
        </w:rPr>
        <w:t>7.</w:t>
        <w:tab/>
      </w:r>
      <w:r>
        <w:t>I reject the suggestion that we caused these failures. Our feed material is the same limestone we have crushed for years. Our operators are experienced and we kept the service records that Crayford now says we did not keep; they are at tab 14 of OM1.</w:t>
      </w:r>
    </w:p>
    <w:p>
      <w:pPr>
        <w:spacing w:after="120"/>
      </w:pPr>
      <w:r>
        <w:rPr>
          <w:b/>
          <w:i w:val="0"/>
          <w:sz w:val="22"/>
        </w:rPr>
        <w:t>Statement of Truth</w:t>
      </w:r>
    </w:p>
    <w:p>
      <w:pPr>
        <w:spacing w:after="120"/>
      </w:pPr>
      <w:r>
        <w:rPr>
          <w:b w:val="0"/>
          <w:i w:val="0"/>
          <w:sz w:val="22"/>
        </w:rPr>
        <w:t>I believe that the facts stated in this witness statement are true.</w:t>
      </w:r>
    </w:p>
    <w:p>
      <w:pPr>
        <w:spacing w:after="120"/>
      </w:pPr>
      <w:r>
        <w:rPr>
          <w:b w:val="0"/>
          <w:i w:val="0"/>
          <w:sz w:val="22"/>
        </w:rPr>
        <w:t>Signed: ...............................   Dated: 26 June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