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i/>
          <w:iCs/>
          <w:color w:val="555555"/>
          <w:sz w:val="18"/>
          <w:szCs w:val="18"/>
        </w:rPr>
        <w:t xml:space="preserve">Strictly private and confidential</w:t>
      </w:r>
    </w:p>
    <w:p>
      <w:pPr>
        <w:spacing w:after="120"/>
      </w:pPr>
      <w:r>
        <w:t xml:space="preserve">Dr Helena Voss</w:t>
      </w:r>
    </w:p>
    <w:p>
      <w:pPr>
        <w:spacing w:after="120"/>
      </w:pPr>
      <w:r>
        <w:t xml:space="preserve">Chief Executive Officer</w:t>
      </w:r>
    </w:p>
    <w:p>
      <w:pPr>
        <w:spacing w:after="120"/>
      </w:pPr>
      <w:r>
        <w:t xml:space="preserve">Verdant Energy Systems Limited</w:t>
      </w:r>
    </w:p>
    <w:p>
      <w:pPr>
        <w:spacing w:after="120"/>
      </w:pPr>
      <w:r>
        <w:t xml:space="preserve">Verdant House, Kingsmead Business Park</w:t>
      </w:r>
    </w:p>
    <w:p>
      <w:pPr>
        <w:spacing w:after="200"/>
      </w:pPr>
      <w:r>
        <w:t xml:space="preserve">Reading RG1 8LS</w:t>
      </w:r>
    </w:p>
    <w:p>
      <w:pPr>
        <w:tabs>
          <w:tab w:val="right" w:pos="9026"/>
        </w:tabs>
        <w:spacing w:after="200"/>
      </w:pPr>
      <w:r>
        <w:t xml:space="preserve"/>
      </w:r>
      <w:r>
        <w:t xml:space="preserve">	25 September 2025</w:t>
      </w:r>
    </w:p>
    <w:p>
      <w:pPr>
        <w:spacing w:after="120"/>
      </w:pPr>
      <w:r>
        <w:t xml:space="preserve">Dear Helena</w:t>
      </w:r>
    </w:p>
    <w:p>
      <w:pPr>
        <w:spacing w:after="120"/>
      </w:pPr>
      <w:r>
        <w:rPr>
          <w:b/>
          <w:bCs/>
        </w:rPr>
        <w:t xml:space="preserve">Project Harbrook – supply and long-term service agreement with Harbrook Data Centres plc</w:t>
      </w:r>
    </w:p>
    <w:p>
      <w:pPr>
        <w:spacing w:after="120"/>
      </w:pPr>
      <w:r>
        <w:t xml:space="preserve">Thank you for instructing Whitfield Carter LLP in connection with the proposed supply, installation, commissioning and long-term servicing of a 60 MW / 120 MWh battery energy storage system, and the associated licence of the VerdantOS platform, to Harbrook Data Centres plc across the Thameside and Caldermoor sites (the “Matter”). This letter, together with our enclosed standard terms of business, sets out the basis on which we will act.</w:t>
      </w:r>
    </w:p>
    <w:p>
      <w:pPr>
        <w:pStyle w:val="Heading2"/>
      </w:pPr>
      <w:r>
        <w:t xml:space="preserve">Scope of our engagement</w:t>
      </w:r>
    </w:p>
    <w:p>
      <w:pPr>
        <w:spacing w:after="120"/>
      </w:pPr>
      <w:r>
        <w:t xml:space="preserve">Our scope is to advise on and negotiate the definitive Battery Energy Storage System Supply and Long-Term Service Agreement (the “BESSA”) and its schedules, including the commercial, performance-guarantee, liability, intellectual-property and software-licensing terms, and to advise on the associated risk allocation. Our scope does not include grid-connection or planning advice, tax structuring, or advice on the underlying technical specification, on which you will take your own engineering and commercial advice.</w:t>
      </w:r>
    </w:p>
    <w:p>
      <w:pPr>
        <w:pStyle w:val="Heading2"/>
      </w:pPr>
      <w:r>
        <w:t xml:space="preserve">The team</w:t>
      </w:r>
    </w:p>
    <w:p>
      <w:pPr>
        <w:spacing w:after="120"/>
      </w:pPr>
      <w:r>
        <w:t xml:space="preserve">The engagement will be led by James Osei (Senior Associate), with day-to-day support from Elena Marchetti (Associate). I will maintain partner oversight of the Matter. Our contact details appear in the enclosed terms of business.</w:t>
      </w:r>
    </w:p>
    <w:p>
      <w:pPr>
        <w:pStyle w:val="Heading2"/>
      </w:pPr>
      <w:r>
        <w:t xml:space="preserve">Fees and estimate</w:t>
      </w:r>
    </w:p>
    <w:p>
      <w:pPr>
        <w:spacing w:after="120"/>
      </w:pPr>
      <w:r>
        <w:t xml:space="preserve">Our fees are charged by reference to time spent at the hourly rates set out in the enclosure (currently £595 for me, £420 for James Osei and £305 for Elena Marchetti, plus VAT). Based on our current understanding of the Matter we estimate our fees for negotiating and completing the BESSA at between £85,000 and £110,000 plus VAT and disbursements. We will update this estimate if the scope or complexity changes materially, for example if the counterparty introduces a materially different risk position on the liability or performance-guarantee provisions.</w:t>
      </w:r>
    </w:p>
    <w:p>
      <w:pPr>
        <w:pStyle w:val="Heading2"/>
      </w:pPr>
      <w:r>
        <w:t xml:space="preserve">Anti-money-laundering and conflicts</w:t>
      </w:r>
    </w:p>
    <w:p>
      <w:pPr>
        <w:spacing w:after="120"/>
      </w:pPr>
      <w:r>
        <w:t xml:space="preserve">We have completed our client due-diligence and conflict checks and are able to act. Please let us know promptly of any change to the Customer’s ownership or the parties to the transaction.</w:t>
      </w:r>
    </w:p>
    <w:p>
      <w:pPr>
        <w:spacing w:after="200"/>
      </w:pPr>
      <w:r>
        <w:t xml:space="preserve">Please countersign the enclosed copy of this letter to confirm your acceptance of these terms and the enclosed terms of business.</w:t>
      </w:r>
    </w:p>
    <w:p>
      <w:pPr>
        <w:spacing w:after="120"/>
      </w:pPr>
      <w:r>
        <w:t xml:space="preserve">Yours sincerely</w:t>
      </w:r>
    </w:p>
    <w:p>
      <w:pPr>
        <w:spacing w:after="160"/>
      </w:pPr>
      <w:r>
        <w:t xml:space="preserve"/>
      </w:r>
    </w:p>
    <w:p>
      <w:pPr>
        <w:spacing w:after="120"/>
      </w:pPr>
      <w:r>
        <w:t xml:space="preserve">Sarah Whitfield</w:t>
      </w:r>
    </w:p>
    <w:p>
      <w:pPr>
        <w:spacing w:after="120"/>
      </w:pPr>
      <w:r>
        <w:t xml:space="preserve">Partner, Whitfield Carter LLP</w:t>
      </w:r>
    </w:p>
    <w:p>
      <w:pPr>
        <w:spacing w:after="240"/>
      </w:pPr>
      <w:r>
        <w:t xml:space="preserve">For and on behalf of Whitfield Carter LLP</w:t>
      </w:r>
    </w:p>
    <w:p>
      <w:pPr>
        <w:spacing w:after="120"/>
      </w:pPr>
      <w:r>
        <w:t xml:space="preserve">I confirm acceptance of these terms on behalf of Verdant Energy Systems Limited:</w:t>
      </w:r>
    </w:p>
    <w:p>
      <w:pPr>
        <w:spacing w:after="120"/>
      </w:pPr>
      <w:r>
        <w:t xml:space="preserve">Signed: ______________________   Name: ______________________   Date: 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Harbrook – Engagement Letter</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0"/>
        <w:szCs w:val="20"/>
      </w:rPr>
      <w:t xml:space="preserve">WHITFIELD CARTER LLP</w:t>
    </w:r>
  </w:p>
  <w:p>
    <w:pPr>
      <w:pBdr>
        <w:bottom w:val="single" w:color="2E4A6B" w:sz="6" w:space="1"/>
      </w:pBdr>
      <w:spacing w:after="60"/>
    </w:pPr>
    <w:r>
      <w:rPr>
        <w:color w:val="555555"/>
        <w:sz w:val="16"/>
        <w:szCs w:val="16"/>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2026-07-01T12:20:34.575Z</dcterms:created>
  <dcterms:modified xsi:type="dcterms:W3CDTF">2026-07-01T12:20:34.575Z</dcterms:modified>
</cp:coreProperties>
</file>

<file path=docProps/custom.xml><?xml version="1.0" encoding="utf-8"?>
<Properties xmlns="http://schemas.openxmlformats.org/officeDocument/2006/custom-properties" xmlns:vt="http://schemas.openxmlformats.org/officeDocument/2006/docPropsVTypes"/>
</file>