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AA0000"/>
          <w:sz w:val="18"/>
          <w:szCs w:val="18"/>
        </w:rPr>
        <w:t xml:space="preserve">SUBJECT TO CONTRACT — NON-BINDING (save as stated)</w:t>
      </w:r>
    </w:p>
    <w:p>
      <w:pPr>
        <w:spacing w:after="60"/>
        <w:jc w:val="center"/>
      </w:pPr>
      <w:r>
        <w:rPr>
          <w:b/>
          <w:bCs/>
          <w:sz w:val="30"/>
          <w:szCs w:val="30"/>
        </w:rPr>
        <w:t xml:space="preserve">PROJECT ONYX</w:t>
      </w:r>
    </w:p>
    <w:p>
      <w:pPr>
        <w:spacing w:after="60"/>
        <w:jc w:val="center"/>
      </w:pPr>
      <w:r>
        <w:rPr>
          <w:b/>
          <w:bCs/>
          <w:sz w:val="24"/>
          <w:szCs w:val="24"/>
        </w:rPr>
        <w:t xml:space="preserve">SERIES B PREFERRED SHARE FINANCING</w:t>
      </w:r>
    </w:p>
    <w:p>
      <w:pPr>
        <w:spacing w:after="200"/>
        <w:jc w:val="center"/>
      </w:pPr>
      <w:r>
        <w:rPr>
          <w:sz w:val="20"/>
          <w:szCs w:val="20"/>
        </w:rPr>
        <w:t xml:space="preserve">Summary of Principal Terms — Verdant Energy Systems Limited</w:t>
      </w:r>
    </w:p>
    <w:p>
      <w:pPr>
        <w:spacing w:after="120" w:line="276"/>
        <w:jc w:val="left"/>
      </w:pPr>
      <w:r>
        <w:t xml:space="preserve">This term sheet summarises the principal terms on which Calderbrook Growth Partners LLP (the “Lead Investor”), together with the other investors listed below (together, the “Investors”), propose to subscribe for Series B preferred shares in Verdant Energy Systems Limited (the “Company”). Save for the paragraphs headed Exclusivity, Costs and Confidentiality (which are binding), this term sheet is not legally binding and is subject to contract, satisfactory due diligence and final board and investment committee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Term</w:t>
            </w:r>
          </w:p>
        </w:tc>
        <w:tc>
          <w:tcPr>
            <w:tcW w:type="dxa" w:w="64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Summary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Company</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Verdant Energy Systems Limited (registered no. 11874203), a company developing grid-scale battery storage systems and energy-management software.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Round</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Series B preferred equity financing.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Pre-money valuation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£72,000,000 (fully diluted, inclusive of an enlarged option pool as below).</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New investment</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£24,000,000.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Post-money valuation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£96,000,000 (fully diluted).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Price per share</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£12.00 per Series B Share (2,000,000 new Series B Shares).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Investors &amp; allocation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Calderbrook Growth Partners LLP (Lead): £18,000,000 (1,500,000 shares). Ravensworth Ventures LLP: £6,000,000 (500,000 shares).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Resulting ownership</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Investors to hold 25.0% of the fully-diluted post-money share capital (Lead 18.75%; Ravensworth 6.25%).</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Option pool</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will establish/top-up an EMI option pool equal to 10% of the fully-diluted post-money capital, created pre-money (and so dilutive of existing shareholders).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Liquidation preference</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1x non-participating preference on the Series B Shares, ranking ahead of Series A and Ordinary; participating thereafter on an as-converted basis.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Anti-dilution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Broad-based weighted-average price protection on the Series B Shares.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Board</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Five directors. Lead Investor entitled to appoint one non-executive director plus one observer for so long as it holds ≥8% of the shares.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Investor consent matters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Customary list of reserved matters requiring consent of an Investor Majority (&gt;60% of Series B), as set out in the Subscription and Shareholders' Agreement.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Information rights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Audited accounts (4 months), monthly management accounts (20 business days), annual budget; available to holders of ≥5%.</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Pre-emption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Pro-rata pre-emption rights on new issues, subject to customary carve-outs.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Founder vesting / leaver</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Founder shares subject to good leaver / bad leaver provisions and a 3-year transfer lock-up.</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Warranties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Customary business and tax warranties from the Company and Founders, qualified by a disclosure letter; liability capped at the subscription amount with de minimis £25,000 and basket £200,000.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Conditions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Satisfactory legal, financial and technical due diligence; adoption of new articles; shareholder approvals; agreed long-form documents.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Exclusivity</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grants the Lead Investor exclusivity for 45 days from the date of signature (binding).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Costs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to bear the Lead Investor's reasonable legal costs up to a capped amount of £75,000 plus VAT, payable on completion or on a failure to complete attributable to the Company (binding).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Confidentiality</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existence and terms of this term sheet are confidential (binding).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Target completion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Within 8 weeks of signature, subject to satisfaction of the conditions.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Governing law</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England and Wales; exclusive jurisdiction of the English courts.</w:t>
            </w:r>
          </w:p>
        </w:tc>
      </w:tr>
    </w:tbl>
    <w:p>
      <w:pPr>
        <w:spacing w:before="240"/>
      </w:pPr>
      <w:r>
        <w:rPr>
          <w:b/>
          <w:bCs/>
        </w:rPr>
        <w:t xml:space="preserve">Signed for and on behalf of:</w:t>
      </w:r>
    </w:p>
    <w:p>
      <w:pPr>
        <w:spacing w:after="60"/>
      </w:pPr>
      <w:r>
        <w:rPr>
          <w:sz w:val="21"/>
          <w:szCs w:val="21"/>
        </w:rPr>
        <w:t xml:space="preserve">Verdant Energy Systems Limited</w:t>
      </w:r>
    </w:p>
    <w:p>
      <w:pPr>
        <w:spacing w:after="60"/>
      </w:pPr>
      <w:r>
        <w:rPr>
          <w:sz w:val="21"/>
          <w:szCs w:val="21"/>
        </w:rPr>
        <w:t xml:space="preserve">Name: Dr Helena Voss    Title: Chief Executive Officer</w:t>
      </w:r>
    </w:p>
    <w:p>
      <w:pPr>
        <w:spacing w:after="60"/>
      </w:pPr>
      <w:r>
        <w:rPr>
          <w:sz w:val="21"/>
          <w:szCs w:val="21"/>
        </w:rPr>
        <w:t xml:space="preserve">Signature: ........................................    Date: .................</w:t>
      </w:r>
    </w:p>
    <w:p>
      <w:pPr>
        <w:spacing w:after="60"/>
      </w:pPr>
      <w:r>
        <w:rPr>
          <w:sz w:val="21"/>
          <w:szCs w:val="21"/>
        </w:rPr>
        <w:t xml:space="preserve"/>
      </w:r>
    </w:p>
    <w:p>
      <w:pPr>
        <w:spacing w:after="60"/>
      </w:pPr>
      <w:r>
        <w:rPr>
          <w:sz w:val="21"/>
          <w:szCs w:val="21"/>
        </w:rPr>
        <w:t xml:space="preserve">Calderbrook Growth Partners LLP</w:t>
      </w:r>
    </w:p>
    <w:p>
      <w:pPr>
        <w:spacing w:after="60"/>
      </w:pPr>
      <w:r>
        <w:rPr>
          <w:sz w:val="21"/>
          <w:szCs w:val="21"/>
        </w:rPr>
        <w:t xml:space="preserve">Name: Eleanor Whitmore    Title: Partner</w:t>
      </w:r>
    </w:p>
    <w:p>
      <w:pPr>
        <w:spacing w:after="60"/>
      </w:pPr>
      <w:r>
        <w:rPr>
          <w:sz w:val="21"/>
          <w:szCs w:val="21"/>
        </w:rPr>
        <w:t xml:space="preserve">Signature: ........................................    Date: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Series B Term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2026-06-25T15:46:36.221Z</dcterms:created>
  <dcterms:modified xsi:type="dcterms:W3CDTF">2026-06-25T15:46:36.221Z</dcterms:modified>
</cp:coreProperties>
</file>

<file path=docProps/custom.xml><?xml version="1.0" encoding="utf-8"?>
<Properties xmlns="http://schemas.openxmlformats.org/officeDocument/2006/custom-properties" xmlns:vt="http://schemas.openxmlformats.org/officeDocument/2006/docPropsVTypes"/>
</file>